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40"/>
        </w:rPr>
        <w:t>LILADHAR KOIRALA</w:t>
      </w:r>
    </w:p>
    <w:p>
      <w:pPr>
        <w:spacing w:after="20"/>
        <w:jc w:val="center"/>
      </w:pPr>
      <w:r>
        <w:rPr>
          <w:rFonts w:ascii="Calibri" w:hAnsi="Calibri"/>
          <w:b/>
          <w:i w:val="0"/>
          <w:sz w:val="23"/>
        </w:rPr>
        <w:t>Digital Content, Editorial &amp; Change Communications Professional</w:t>
      </w:r>
    </w:p>
    <w:p>
      <w:pPr>
        <w:spacing w:after="160"/>
        <w:jc w:val="center"/>
      </w:pPr>
      <w:r>
        <w:rPr>
          <w:rFonts w:ascii="Calibri" w:hAnsi="Calibri"/>
          <w:b w:val="0"/>
          <w:i w:val="0"/>
          <w:sz w:val="19"/>
        </w:rPr>
        <w:t>Kathmandu, Nepal · [+977 XXXXXXXXXX] · [name@email.com] · [linkedin.com/in/liladharkoirala] · [Portfolio URL]</w:t>
      </w:r>
    </w:p>
    <w:p>
      <w:pPr>
        <w:keepNext/>
        <w:pBdr>
          <w:bottom w:val="single" w:sz="6" w:space="2" w:color="000000"/>
        </w:pBdr>
        <w:spacing w:before="180" w:after="80"/>
      </w:pPr>
      <w:r>
        <w:rPr>
          <w:rFonts w:ascii="Calibri" w:hAnsi="Calibri"/>
          <w:b/>
          <w:i w:val="0"/>
          <w:sz w:val="22"/>
        </w:rPr>
        <w:t>PROFESSIONAL SUMMARY</w:t>
      </w:r>
    </w:p>
    <w:p>
      <w:r>
        <w:rPr>
          <w:rFonts w:ascii="Calibri" w:hAnsi="Calibri"/>
          <w:b w:val="0"/>
          <w:i w:val="0"/>
          <w:sz w:val="21"/>
        </w:rPr>
        <w:t xml:space="preserve">Digital media and editorial operations professional with </w:t>
      </w:r>
      <w:r>
        <w:rPr>
          <w:rFonts w:ascii="Calibri" w:hAnsi="Calibri"/>
          <w:b/>
          <w:i w:val="0"/>
          <w:sz w:val="21"/>
        </w:rPr>
        <w:t>13+ years</w:t>
      </w:r>
      <w:r>
        <w:rPr>
          <w:rFonts w:ascii="Calibri" w:hAnsi="Calibri"/>
          <w:b w:val="0"/>
          <w:i w:val="0"/>
          <w:sz w:val="21"/>
        </w:rPr>
        <w:t xml:space="preserve"> leading content production, digital publishing workflows and editorial projects in deadline-driven newsroom and institutional environments. Experienced in turning complex subject-matter expertise into clear, accurate, accessible documentation — style guides, standard operating procedures, user guides and training materials — and in keeping central content repositories organised, current and consistent. Track record of coordinating subject matter experts, technical teams and end users through the selection, rollout and adoption of new digital platforms, and of managing multiple concurrent projects to fixed deadlines. Combines exceptional written communication, analytical quality control and stakeholder engagement, now applied to enterprise digital transformation, ERP/HR system change and user adoption. Undergraduate degree in Mass Communication &amp; Journalism; experienced in international, multi-site and cross-cultural settings.</w:t>
      </w:r>
    </w:p>
    <w:p>
      <w:pPr>
        <w:keepNext/>
        <w:pBdr>
          <w:bottom w:val="single" w:sz="6" w:space="2" w:color="000000"/>
        </w:pBdr>
        <w:spacing w:before="180" w:after="80"/>
      </w:pPr>
      <w:r>
        <w:rPr>
          <w:rFonts w:ascii="Calibri" w:hAnsi="Calibri"/>
          <w:b/>
          <w:i w:val="0"/>
          <w:sz w:val="22"/>
        </w:rPr>
        <w:t>CORE COMPETENCIES</w:t>
      </w:r>
    </w:p>
    <w:p>
      <w:r>
        <w:rPr>
          <w:rFonts w:ascii="Calibri" w:hAnsi="Calibri"/>
          <w:b/>
          <w:i w:val="0"/>
          <w:sz w:val="21"/>
        </w:rPr>
        <w:t>Digital transformation &amp; change support:</w:t>
      </w:r>
      <w:r>
        <w:rPr>
          <w:rFonts w:ascii="Calibri" w:hAnsi="Calibri"/>
          <w:b w:val="0"/>
          <w:i w:val="0"/>
          <w:sz w:val="21"/>
        </w:rPr>
        <w:t xml:space="preserve"> change management · change impact assessment · stakeholder mapping · business readiness activities · user adoption and training · managing resistance · go-live communications · risk and mitigation logging · continuous improvement</w:t>
      </w:r>
    </w:p>
    <w:p>
      <w:r>
        <w:rPr>
          <w:rFonts w:ascii="Calibri" w:hAnsi="Calibri"/>
          <w:b/>
          <w:i w:val="0"/>
          <w:sz w:val="21"/>
        </w:rPr>
        <w:t>Content, knowledge &amp; documentation management:</w:t>
      </w:r>
      <w:r>
        <w:rPr>
          <w:rFonts w:ascii="Calibri" w:hAnsi="Calibri"/>
          <w:b w:val="0"/>
          <w:i w:val="0"/>
          <w:sz w:val="21"/>
        </w:rPr>
        <w:t xml:space="preserve"> Help / knowledge-base content · standard operating procedures (SOPs) · user guides · how-to videos and multimedia learning content · central repository and document lifecycle management · taxonomy, naming conventions and version control · plain-language and audience-tailored writing · consistency and accessibility standards · review and maintenance cycles</w:t>
      </w:r>
    </w:p>
    <w:p>
      <w:r>
        <w:rPr>
          <w:rFonts w:ascii="Calibri" w:hAnsi="Calibri"/>
          <w:b/>
          <w:i w:val="0"/>
          <w:sz w:val="21"/>
        </w:rPr>
        <w:t>Coordination, delivery &amp; stakeholders:</w:t>
      </w:r>
      <w:r>
        <w:rPr>
          <w:rFonts w:ascii="Calibri" w:hAnsi="Calibri"/>
          <w:b w:val="0"/>
          <w:i w:val="0"/>
          <w:sz w:val="21"/>
        </w:rPr>
        <w:t xml:space="preserve"> editorial and digital project coordination · managing multiple concurrent projects · cross-functional coordination · subject matter expert (SME) engagement · prioritisation and deadline management · workflow mapping and process improvement · quality assurance and verification · team leadership and mentoring · remote, multi-site and vendor coordination</w:t>
      </w:r>
    </w:p>
    <w:p>
      <w:r>
        <w:rPr>
          <w:rFonts w:ascii="Calibri" w:hAnsi="Calibri"/>
          <w:b/>
          <w:i w:val="0"/>
          <w:sz w:val="21"/>
        </w:rPr>
        <w:t>Analysis, engagement &amp; communication:</w:t>
      </w:r>
      <w:r>
        <w:rPr>
          <w:rFonts w:ascii="Calibri" w:hAnsi="Calibri"/>
          <w:b w:val="0"/>
          <w:i w:val="0"/>
          <w:sz w:val="21"/>
        </w:rPr>
        <w:t xml:space="preserve"> user feedback collection and analysis · content and digital analytics · data-driven recommendations · internal communications planning · training design and delivery · workshop facilitation · reporting and escalation</w:t>
      </w:r>
    </w:p>
    <w:p>
      <w:r>
        <w:rPr>
          <w:rFonts w:ascii="Calibri" w:hAnsi="Calibri"/>
          <w:b/>
          <w:i w:val="0"/>
          <w:sz w:val="21"/>
        </w:rPr>
        <w:t>Digital tools &amp; platforms:</w:t>
      </w:r>
      <w:r>
        <w:rPr>
          <w:rFonts w:ascii="Calibri" w:hAnsi="Calibri"/>
          <w:b w:val="0"/>
          <w:i w:val="0"/>
          <w:sz w:val="21"/>
        </w:rPr>
        <w:t xml:space="preserve"> content management systems (CMS) · digital publishing and asset management · collaboration platforms (Microsoft 365, Teams, SharePoint, Google Workspace) · workflow tools ([Asana / Trello / Jira]) · analytics dashboards ([Google Analytics]) · HTML/CSS fundamentals · AI-assisted content tools · workforce, point-of-sale and stock/inventory systems ([name them]) · Workday HCM and enterprise HR/ERP: no hands-on experience to date; familiarising with core HCM concepts and Workday Help structure through [self-study, e.g. Workday Essential Training — delete clause if not undertaken]</w:t>
      </w:r>
    </w:p>
    <w:p>
      <w:pPr>
        <w:keepNext/>
        <w:pBdr>
          <w:bottom w:val="single" w:sz="6" w:space="2" w:color="000000"/>
        </w:pBdr>
        <w:spacing w:before="180" w:after="80"/>
      </w:pPr>
      <w:r>
        <w:rPr>
          <w:rFonts w:ascii="Calibri" w:hAnsi="Calibri"/>
          <w:b/>
          <w:i w:val="0"/>
          <w:sz w:val="22"/>
        </w:rPr>
        <w:t>PROFESSIONAL EXPERIENCE</w:t>
      </w:r>
    </w:p>
    <w:p>
      <w:pPr>
        <w:keepNext/>
        <w:spacing w:before="130" w:after="20"/>
      </w:pPr>
      <w:r>
        <w:rPr>
          <w:rFonts w:ascii="Calibri" w:hAnsi="Calibri"/>
          <w:b/>
          <w:i w:val="0"/>
          <w:sz w:val="21"/>
        </w:rPr>
        <w:t>Editor</w:t>
      </w:r>
    </w:p>
    <w:p>
      <w:r>
        <w:rPr>
          <w:rFonts w:ascii="Calibri" w:hAnsi="Calibri"/>
          <w:b/>
          <w:i w:val="0"/>
          <w:sz w:val="21"/>
        </w:rPr>
        <w:t>Palika Live</w:t>
      </w:r>
      <w:r>
        <w:rPr>
          <w:rFonts w:ascii="Calibri" w:hAnsi="Calibri"/>
          <w:b w:val="0"/>
          <w:i w:val="0"/>
          <w:sz w:val="21"/>
        </w:rPr>
        <w:t>, Gorkha, Nepal — August 2015 – Present</w:t>
      </w:r>
    </w:p>
    <w:p>
      <w:pPr>
        <w:pStyle w:val="ListBullet"/>
        <w:spacing w:after="40" w:line="252" w:lineRule="auto"/>
        <w:ind w:left="312" w:hanging="142"/>
      </w:pPr>
      <w:r>
        <w:rPr>
          <w:rFonts w:ascii="Calibri" w:hAnsi="Calibri"/>
          <w:b w:val="0"/>
          <w:i w:val="0"/>
          <w:sz w:val="20"/>
        </w:rPr>
        <w:t>Lead editorial and digital content operations for the Palika Live news portal and its social channels, coordinating a team of [N] editors, journalists, sub-editors and freelance contributors delivering [N] items of content per week to [N] monthly users.</w:t>
      </w:r>
    </w:p>
    <w:p>
      <w:pPr>
        <w:pStyle w:val="ListBullet"/>
        <w:spacing w:after="40" w:line="252" w:lineRule="auto"/>
        <w:ind w:left="312" w:hanging="142"/>
      </w:pPr>
      <w:r>
        <w:rPr>
          <w:rFonts w:ascii="Calibri" w:hAnsi="Calibri"/>
          <w:b w:val="0"/>
          <w:i w:val="0"/>
          <w:sz w:val="20"/>
        </w:rPr>
        <w:t>Mapped the end-to-end digital publishing workflow, identified bottlenecks and manual hand-offs, and introduced [tool/process] that reduced production cycle time by [X]% and publication errors by [X]%.</w:t>
      </w:r>
    </w:p>
    <w:p>
      <w:pPr>
        <w:pStyle w:val="ListBullet"/>
        <w:spacing w:after="40" w:line="252" w:lineRule="auto"/>
        <w:ind w:left="312" w:hanging="142"/>
      </w:pPr>
      <w:r>
        <w:rPr>
          <w:rFonts w:ascii="Calibri" w:hAnsi="Calibri"/>
          <w:b w:val="0"/>
          <w:i w:val="0"/>
          <w:sz w:val="20"/>
        </w:rPr>
        <w:t>Author and maintain the organisation's editorial style guide, standard operating procedures, contributor handbooks and onboarding materials; established a scheduled review cycle keeping [N]+ documents accurate, consistent and up to date.</w:t>
      </w:r>
    </w:p>
    <w:p>
      <w:pPr>
        <w:pStyle w:val="ListBullet"/>
        <w:spacing w:after="40" w:line="252" w:lineRule="auto"/>
        <w:ind w:left="312" w:hanging="142"/>
      </w:pPr>
      <w:r>
        <w:rPr>
          <w:rFonts w:ascii="Calibri" w:hAnsi="Calibri"/>
          <w:b w:val="0"/>
          <w:i w:val="0"/>
          <w:sz w:val="20"/>
        </w:rPr>
        <w:t>Manage the central content repository ([CMS / SharePoint / Drive]), defining taxonomy, metadata, naming conventions, permissions and version control so materials remain organised, discoverable and aligned with evolving processes.</w:t>
      </w:r>
    </w:p>
    <w:p>
      <w:pPr>
        <w:pStyle w:val="ListBullet"/>
        <w:spacing w:after="40" w:line="252" w:lineRule="auto"/>
        <w:ind w:left="312" w:hanging="142"/>
      </w:pPr>
      <w:r>
        <w:rPr>
          <w:rFonts w:ascii="Calibri" w:hAnsi="Calibri"/>
          <w:b w:val="0"/>
          <w:i w:val="0"/>
          <w:sz w:val="20"/>
        </w:rPr>
        <w:t>Partnered with [IT / product / vendor] teams through the selection, configuration and rollout of a new [CMS / publishing platform]: wrote user guides, recorded how-to videos and delivered [N] training sessions, achieving [X]% adoption within [N] weeks of go-live.</w:t>
      </w:r>
    </w:p>
    <w:p>
      <w:pPr>
        <w:pStyle w:val="ListBullet"/>
        <w:spacing w:after="40" w:line="252" w:lineRule="auto"/>
        <w:ind w:left="312" w:hanging="142"/>
      </w:pPr>
      <w:r>
        <w:rPr>
          <w:rFonts w:ascii="Calibri" w:hAnsi="Calibri"/>
          <w:b w:val="0"/>
          <w:i w:val="0"/>
          <w:sz w:val="20"/>
        </w:rPr>
        <w:t>Planned and delivered communications and engagement activity around each release — announcement emails, FAQ pages, release notes and manager briefings — tailored to different audiences across the organisation.</w:t>
      </w:r>
    </w:p>
    <w:p>
      <w:pPr>
        <w:pStyle w:val="ListBullet"/>
        <w:spacing w:after="40" w:line="252" w:lineRule="auto"/>
        <w:ind w:left="312" w:hanging="142"/>
      </w:pPr>
      <w:r>
        <w:rPr>
          <w:rFonts w:ascii="Calibri" w:hAnsi="Calibri"/>
          <w:b w:val="0"/>
          <w:i w:val="0"/>
          <w:sz w:val="20"/>
        </w:rPr>
        <w:t>Collected and analysed user feedback, analytics and support queries to improve content and user experience, escalating systemic issues with recommendations; act as the coordination point between subject matter experts, technical staff and end users across [N] concurrent projects.</w:t>
      </w:r>
    </w:p>
    <w:p>
      <w:pPr>
        <w:keepNext/>
        <w:spacing w:before="130" w:after="20"/>
      </w:pPr>
      <w:r>
        <w:rPr>
          <w:rFonts w:ascii="Calibri" w:hAnsi="Calibri"/>
          <w:b/>
          <w:i w:val="0"/>
          <w:sz w:val="21"/>
        </w:rPr>
        <w:t>[Job title — e.g. Reporter / Sub-Editor / Freelance Journalist, 2013–2015]</w:t>
      </w:r>
    </w:p>
    <w:p>
      <w:r>
        <w:rPr>
          <w:rFonts w:ascii="Calibri" w:hAnsi="Calibri"/>
          <w:b/>
          <w:i w:val="0"/>
          <w:sz w:val="21"/>
        </w:rPr>
        <w:t>[Organisation name]</w:t>
      </w:r>
      <w:r>
        <w:rPr>
          <w:rFonts w:ascii="Calibri" w:hAnsi="Calibri"/>
          <w:b w:val="0"/>
          <w:i w:val="0"/>
          <w:sz w:val="21"/>
        </w:rPr>
        <w:t>, [City, Country] — [Month YYYY] – [Month YYYY]</w:t>
      </w:r>
    </w:p>
    <w:p>
      <w:pPr>
        <w:pStyle w:val="ListBullet"/>
        <w:spacing w:after="40" w:line="252" w:lineRule="auto"/>
        <w:ind w:left="312" w:hanging="142"/>
      </w:pPr>
      <w:r>
        <w:rPr>
          <w:rFonts w:ascii="Calibri" w:hAnsi="Calibri"/>
          <w:b w:val="0"/>
          <w:i w:val="0"/>
          <w:sz w:val="20"/>
        </w:rPr>
        <w:t>Managed daily digital output across [website, social channels, newsletter], maintaining accuracy, consistency and house style under continuous deadline pressure.</w:t>
      </w:r>
    </w:p>
    <w:p>
      <w:pPr>
        <w:pStyle w:val="ListBullet"/>
        <w:spacing w:after="40" w:line="252" w:lineRule="auto"/>
        <w:ind w:left="312" w:hanging="142"/>
      </w:pPr>
      <w:r>
        <w:rPr>
          <w:rFonts w:ascii="Calibri" w:hAnsi="Calibri"/>
          <w:b w:val="0"/>
          <w:i w:val="0"/>
          <w:sz w:val="20"/>
        </w:rPr>
        <w:t>Led migration of [N] years of archive content ([N] articles) into a new CMS, establishing metadata, tagging and categorisation standards that improved search, reuse and accessibility.</w:t>
      </w:r>
    </w:p>
    <w:p>
      <w:pPr>
        <w:pStyle w:val="ListBullet"/>
        <w:spacing w:after="40" w:line="252" w:lineRule="auto"/>
        <w:ind w:left="312" w:hanging="142"/>
      </w:pPr>
      <w:r>
        <w:rPr>
          <w:rFonts w:ascii="Calibri" w:hAnsi="Calibri"/>
          <w:b w:val="0"/>
          <w:i w:val="0"/>
          <w:sz w:val="20"/>
        </w:rPr>
        <w:t>Introduced a structured verification and quality-control checklist for reporters and sub-editors, reducing published corrections by [X]%.</w:t>
      </w:r>
    </w:p>
    <w:p>
      <w:pPr>
        <w:pStyle w:val="ListBullet"/>
        <w:spacing w:after="40" w:line="252" w:lineRule="auto"/>
        <w:ind w:left="312" w:hanging="142"/>
      </w:pPr>
      <w:r>
        <w:rPr>
          <w:rFonts w:ascii="Calibri" w:hAnsi="Calibri"/>
          <w:b w:val="0"/>
          <w:i w:val="0"/>
          <w:sz w:val="20"/>
        </w:rPr>
        <w:t>Supported adoption of new digital tools ([analytics dashboard, collaborative editing, asset library]) by writing step-by-step guides, running [N] workshops and providing one-to-one support to colleagues with low digital confidence.</w:t>
      </w:r>
    </w:p>
    <w:p>
      <w:pPr>
        <w:pStyle w:val="ListBullet"/>
        <w:spacing w:after="40" w:line="252" w:lineRule="auto"/>
        <w:ind w:left="312" w:hanging="142"/>
      </w:pPr>
      <w:r>
        <w:rPr>
          <w:rFonts w:ascii="Calibri" w:hAnsi="Calibri"/>
          <w:b w:val="0"/>
          <w:i w:val="0"/>
          <w:sz w:val="20"/>
        </w:rPr>
        <w:t>Coordinated content and communications with institutional stakeholders — [government bodies, NGOs, international agencies] — and mentored [N] junior reporters on digital publishing and editorial standards.</w:t>
      </w:r>
    </w:p>
    <w:p>
      <w:pPr>
        <w:keepNext/>
        <w:spacing w:before="130" w:after="20"/>
      </w:pPr>
      <w:r>
        <w:rPr>
          <w:rFonts w:ascii="Calibri" w:hAnsi="Calibri"/>
          <w:b/>
          <w:i w:val="0"/>
          <w:sz w:val="21"/>
        </w:rPr>
        <w:t>[Job title — e.g. News Editor / Senior Reporter]</w:t>
      </w:r>
    </w:p>
    <w:p>
      <w:r>
        <w:rPr>
          <w:rFonts w:ascii="Calibri" w:hAnsi="Calibri"/>
          <w:b/>
          <w:i w:val="0"/>
          <w:sz w:val="21"/>
        </w:rPr>
        <w:t>[Organisation name]</w:t>
      </w:r>
      <w:r>
        <w:rPr>
          <w:rFonts w:ascii="Calibri" w:hAnsi="Calibri"/>
          <w:b w:val="0"/>
          <w:i w:val="0"/>
          <w:sz w:val="21"/>
        </w:rPr>
        <w:t>, [City, Country] — [Month YYYY] – [Month YYYY]</w:t>
      </w:r>
    </w:p>
    <w:p>
      <w:pPr>
        <w:pStyle w:val="ListBullet"/>
        <w:spacing w:after="40" w:line="252" w:lineRule="auto"/>
        <w:ind w:left="312" w:hanging="142"/>
      </w:pPr>
      <w:r>
        <w:rPr>
          <w:rFonts w:ascii="Calibri" w:hAnsi="Calibri"/>
          <w:b w:val="0"/>
          <w:i w:val="0"/>
          <w:sz w:val="20"/>
        </w:rPr>
        <w:t>Produced and edited news content for [print/digital/broadcast] across [N] beats, consistently meeting publication deadlines and building a source network across public institutions.</w:t>
      </w:r>
    </w:p>
    <w:p>
      <w:pPr>
        <w:pStyle w:val="ListBullet"/>
        <w:spacing w:after="40" w:line="252" w:lineRule="auto"/>
        <w:ind w:left="312" w:hanging="142"/>
      </w:pPr>
      <w:r>
        <w:rPr>
          <w:rFonts w:ascii="Calibri" w:hAnsi="Calibri"/>
          <w:b w:val="0"/>
          <w:i w:val="0"/>
          <w:sz w:val="20"/>
        </w:rPr>
        <w:t>Coordinated multimedia production — video, audio, photo and graphics — with internal teams and external contributors, adapting content for different platforms and audiences.</w:t>
      </w:r>
    </w:p>
    <w:p>
      <w:pPr>
        <w:keepNext/>
        <w:spacing w:before="130" w:after="20"/>
      </w:pPr>
      <w:r>
        <w:rPr>
          <w:rFonts w:ascii="Calibri" w:hAnsi="Calibri"/>
          <w:b/>
          <w:i w:val="0"/>
          <w:sz w:val="21"/>
        </w:rPr>
        <w:t>[Job title — e.g. Reporter / Correspondent]</w:t>
      </w:r>
    </w:p>
    <w:p>
      <w:r>
        <w:rPr>
          <w:rFonts w:ascii="Calibri" w:hAnsi="Calibri"/>
          <w:b/>
          <w:i w:val="0"/>
          <w:sz w:val="21"/>
        </w:rPr>
        <w:t>[Organisation name]</w:t>
      </w:r>
      <w:r>
        <w:rPr>
          <w:rFonts w:ascii="Calibri" w:hAnsi="Calibri"/>
          <w:b w:val="0"/>
          <w:i w:val="0"/>
          <w:sz w:val="21"/>
        </w:rPr>
        <w:t>, [City, Country] — [Month YYYY] – [Month YYYY]</w:t>
      </w:r>
    </w:p>
    <w:p>
      <w:pPr>
        <w:pStyle w:val="ListBullet"/>
        <w:spacing w:after="40" w:line="252" w:lineRule="auto"/>
        <w:ind w:left="312" w:hanging="142"/>
      </w:pPr>
      <w:r>
        <w:rPr>
          <w:rFonts w:ascii="Calibri" w:hAnsi="Calibri"/>
          <w:b w:val="0"/>
          <w:i w:val="0"/>
          <w:sz w:val="20"/>
        </w:rPr>
        <w:t>Researched, verified and reported stories to deadline, developing strong investigative, interviewing and fact-checking skills within a collaborative editorial team.</w:t>
      </w:r>
    </w:p>
    <w:p>
      <w:pPr>
        <w:keepNext/>
        <w:spacing w:before="130" w:after="20"/>
      </w:pPr>
      <w:r>
        <w:rPr>
          <w:rFonts w:ascii="Calibri" w:hAnsi="Calibri"/>
          <w:b/>
          <w:i w:val="0"/>
          <w:sz w:val="21"/>
        </w:rPr>
        <w:t>Earlier operational roles (consolidated)</w:t>
      </w:r>
    </w:p>
    <w:p>
      <w:r>
        <w:rPr>
          <w:rFonts w:ascii="Calibri" w:hAnsi="Calibri"/>
          <w:b/>
          <w:i w:val="0"/>
          <w:sz w:val="21"/>
        </w:rPr>
        <w:t>[Employer(s) — retail, hospitality and warehouse operations]</w:t>
      </w:r>
      <w:r>
        <w:rPr>
          <w:rFonts w:ascii="Calibri" w:hAnsi="Calibri"/>
          <w:b w:val="0"/>
          <w:i w:val="0"/>
          <w:sz w:val="21"/>
        </w:rPr>
        <w:t>, [City, Country] — [Month YYYY] – [Month YYYY]</w:t>
      </w:r>
    </w:p>
    <w:p>
      <w:pPr>
        <w:pStyle w:val="ListBullet"/>
        <w:spacing w:after="40" w:line="252" w:lineRule="auto"/>
        <w:ind w:left="312" w:hanging="142"/>
      </w:pPr>
      <w:r>
        <w:rPr>
          <w:rFonts w:ascii="Calibri" w:hAnsi="Calibri"/>
          <w:b w:val="0"/>
          <w:i w:val="0"/>
          <w:sz w:val="20"/>
        </w:rPr>
        <w:t>Used workforce and transactional systems daily — [rostering/scheduling tool], [point-of-sale system], [stock/inventory system] — for shift availability, cash-handling reconciliation and stock counts, giving practical familiarity with the HR and finance processes that ERP transformations digitise.</w:t>
      </w:r>
    </w:p>
    <w:p>
      <w:pPr>
        <w:pStyle w:val="ListBullet"/>
        <w:spacing w:after="40" w:line="252" w:lineRule="auto"/>
        <w:ind w:left="312" w:hanging="142"/>
      </w:pPr>
      <w:r>
        <w:rPr>
          <w:rFonts w:ascii="Calibri" w:hAnsi="Calibri"/>
          <w:b w:val="0"/>
          <w:i w:val="0"/>
          <w:sz w:val="20"/>
        </w:rPr>
        <w:t>Trained and onboarded [N] new starters on point-of-sale, cash-handling and safety procedures, adapting explanations for colleagues with different language backgrounds and digital confidence.</w:t>
      </w:r>
    </w:p>
    <w:p>
      <w:pPr>
        <w:keepNext/>
        <w:pBdr>
          <w:bottom w:val="single" w:sz="6" w:space="2" w:color="000000"/>
        </w:pBdr>
        <w:spacing w:before="180" w:after="80"/>
      </w:pPr>
      <w:r>
        <w:rPr>
          <w:rFonts w:ascii="Calibri" w:hAnsi="Calibri"/>
          <w:b/>
          <w:i w:val="0"/>
          <w:sz w:val="22"/>
        </w:rPr>
        <w:t>SELECTED PROJECTS &amp; IMPACT HIGHLIGHTS</w:t>
      </w:r>
    </w:p>
    <w:p>
      <w:pPr>
        <w:pStyle w:val="ListBullet"/>
        <w:spacing w:after="40" w:line="252" w:lineRule="auto"/>
        <w:ind w:left="312" w:hanging="142"/>
      </w:pPr>
      <w:r>
        <w:rPr>
          <w:rFonts w:ascii="Calibri" w:hAnsi="Calibri"/>
          <w:b/>
          <w:i w:val="0"/>
          <w:sz w:val="20"/>
        </w:rPr>
        <w:t>Platform change and user adoption ([YYYY]):</w:t>
      </w:r>
      <w:r>
        <w:rPr>
          <w:rFonts w:ascii="Calibri" w:hAnsi="Calibri"/>
          <w:b w:val="0"/>
          <w:i w:val="0"/>
          <w:sz w:val="20"/>
        </w:rPr>
        <w:t xml:space="preserve"> coordinated the move from [old system] to [new system] for [N] users — documentation, training, communications and post-go-live support — achieving [X]% adoption and a [X]% fall in support queries.</w:t>
      </w:r>
    </w:p>
    <w:p>
      <w:pPr>
        <w:pStyle w:val="ListBullet"/>
        <w:spacing w:after="40" w:line="252" w:lineRule="auto"/>
        <w:ind w:left="312" w:hanging="142"/>
      </w:pPr>
      <w:r>
        <w:rPr>
          <w:rFonts w:ascii="Calibri" w:hAnsi="Calibri"/>
          <w:b/>
          <w:i w:val="0"/>
          <w:sz w:val="20"/>
        </w:rPr>
        <w:t>Knowledge-base overhaul ([YYYY]):</w:t>
      </w:r>
      <w:r>
        <w:rPr>
          <w:rFonts w:ascii="Calibri" w:hAnsi="Calibri"/>
          <w:b w:val="0"/>
          <w:i w:val="0"/>
          <w:sz w:val="20"/>
        </w:rPr>
        <w:t xml:space="preserve"> rebuilt [N] guidance documents and SOPs into one searchable repository with a defined review cycle, improving findability by [X]% and eliminating version conflicts.</w:t>
      </w:r>
    </w:p>
    <w:p>
      <w:pPr>
        <w:keepNext/>
        <w:pBdr>
          <w:bottom w:val="single" w:sz="6" w:space="2" w:color="000000"/>
        </w:pBdr>
        <w:spacing w:before="180" w:after="80"/>
      </w:pPr>
      <w:r>
        <w:rPr>
          <w:rFonts w:ascii="Calibri" w:hAnsi="Calibri"/>
          <w:b/>
          <w:i w:val="0"/>
          <w:sz w:val="22"/>
        </w:rPr>
        <w:t>EDUCATION</w:t>
      </w:r>
    </w:p>
    <w:p>
      <w:r>
        <w:rPr>
          <w:rFonts w:ascii="Calibri" w:hAnsi="Calibri"/>
          <w:b/>
          <w:i w:val="0"/>
          <w:sz w:val="21"/>
        </w:rPr>
        <w:t>[Confirm exact title on certificate: Bachelor of Arts in Journalism and Mass Communication]</w:t>
      </w:r>
      <w:r>
        <w:rPr>
          <w:rFonts w:ascii="Calibri" w:hAnsi="Calibri"/>
          <w:b w:val="0"/>
          <w:i w:val="0"/>
          <w:sz w:val="21"/>
        </w:rPr>
        <w:t xml:space="preserve"> — undergraduate degree</w:t>
      </w:r>
    </w:p>
    <w:p>
      <w:r>
        <w:rPr>
          <w:rFonts w:ascii="Calibri" w:hAnsi="Calibri"/>
          <w:b w:val="0"/>
          <w:i w:val="0"/>
          <w:sz w:val="21"/>
        </w:rPr>
        <w:t>Ratna Rajyalaxmi Campus, Tribhuvan University, Kathmandu, Nepal — Class of 2023</w:t>
      </w:r>
    </w:p>
    <w:p>
      <w:r>
        <w:rPr>
          <w:rFonts w:ascii="Calibri" w:hAnsi="Calibri"/>
          <w:b w:val="0"/>
          <w:i/>
          <w:sz w:val="21"/>
        </w:rPr>
        <w:t>Secondary education (Sigma College, Class of 2015; Drabya Shah Multiple Campus, Class of 2013) is omitted, as is standard for a graduate-level international CV.</w:t>
      </w:r>
    </w:p>
    <w:p>
      <w:pPr>
        <w:keepNext/>
        <w:pBdr>
          <w:bottom w:val="single" w:sz="6" w:space="2" w:color="000000"/>
        </w:pBdr>
        <w:spacing w:before="180" w:after="80"/>
      </w:pPr>
      <w:r>
        <w:rPr>
          <w:rFonts w:ascii="Calibri" w:hAnsi="Calibri"/>
          <w:b/>
          <w:i w:val="0"/>
          <w:sz w:val="22"/>
        </w:rPr>
        <w:t>CERTIFICATIONS &amp; PROFESSIONAL DEVELOPMENT</w:t>
      </w:r>
    </w:p>
    <w:p>
      <w:pPr>
        <w:pStyle w:val="ListBullet"/>
        <w:spacing w:after="40" w:line="252" w:lineRule="auto"/>
        <w:ind w:left="312" w:hanging="142"/>
      </w:pPr>
      <w:r>
        <w:rPr>
          <w:rFonts w:ascii="Calibri" w:hAnsi="Calibri"/>
          <w:b w:val="0"/>
          <w:i w:val="0"/>
          <w:sz w:val="20"/>
        </w:rPr>
        <w:t>Continuous professional development in digital publishing platforms, content management systems, editorial standards, verification and fact-checking, and AI-assisted content workflows.</w:t>
      </w:r>
    </w:p>
    <w:p>
      <w:pPr>
        <w:pStyle w:val="ListBullet"/>
        <w:spacing w:after="40" w:line="252" w:lineRule="auto"/>
        <w:ind w:left="312" w:hanging="142"/>
      </w:pPr>
      <w:r>
        <w:rPr>
          <w:rFonts w:ascii="Calibri" w:hAnsi="Calibri"/>
          <w:b w:val="0"/>
          <w:i w:val="0"/>
          <w:sz w:val="20"/>
        </w:rPr>
        <w:t>[In preparation: change management foundation certificate — e.g. APMG Change Management Foundation or Prosci Change Practitioner — target Month YYYY; delete line if not starting one]</w:t>
      </w:r>
    </w:p>
    <w:p>
      <w:pPr>
        <w:pStyle w:val="ListBullet"/>
        <w:spacing w:after="40" w:line="252" w:lineRule="auto"/>
        <w:ind w:left="312" w:hanging="142"/>
      </w:pPr>
      <w:r>
        <w:rPr>
          <w:rFonts w:ascii="Calibri" w:hAnsi="Calibri"/>
          <w:b w:val="0"/>
          <w:i w:val="0"/>
          <w:sz w:val="20"/>
        </w:rPr>
        <w:t>[In preparation: Workday HCM fundamentals self-study — Workday Essential Training / Workday Community — target Month YYYY; delete line if not starting one]</w:t>
      </w:r>
    </w:p>
    <w:p>
      <w:pPr>
        <w:keepNext/>
        <w:pBdr>
          <w:bottom w:val="single" w:sz="6" w:space="2" w:color="000000"/>
        </w:pBdr>
        <w:spacing w:before="180" w:after="80"/>
      </w:pPr>
      <w:r>
        <w:rPr>
          <w:rFonts w:ascii="Calibri" w:hAnsi="Calibri"/>
          <w:b/>
          <w:i w:val="0"/>
          <w:sz w:val="22"/>
        </w:rPr>
        <w:t>LANGUAGES</w:t>
      </w:r>
    </w:p>
    <w:p>
      <w:r>
        <w:rPr>
          <w:rFonts w:ascii="Calibri" w:hAnsi="Calibri"/>
          <w:b/>
          <w:i w:val="0"/>
          <w:sz w:val="21"/>
        </w:rPr>
        <w:t>Nepali</w:t>
      </w:r>
      <w:r>
        <w:rPr>
          <w:rFonts w:ascii="Calibri" w:hAnsi="Calibri"/>
          <w:b w:val="0"/>
          <w:i w:val="0"/>
          <w:sz w:val="21"/>
        </w:rPr>
        <w:t xml:space="preserve"> — native · </w:t>
      </w:r>
      <w:r>
        <w:rPr>
          <w:rFonts w:ascii="Calibri" w:hAnsi="Calibri"/>
          <w:b/>
          <w:i w:val="0"/>
          <w:sz w:val="21"/>
        </w:rPr>
        <w:t>English</w:t>
      </w:r>
      <w:r>
        <w:rPr>
          <w:rFonts w:ascii="Calibri" w:hAnsi="Calibri"/>
          <w:b w:val="0"/>
          <w:i w:val="0"/>
          <w:sz w:val="21"/>
        </w:rPr>
        <w:t xml:space="preserve"> — full professional proficiency ([IELTS/TOEFL/PTE score and date, if available]) · </w:t>
      </w:r>
      <w:r>
        <w:rPr>
          <w:rFonts w:ascii="Calibri" w:hAnsi="Calibri"/>
          <w:b/>
          <w:i w:val="0"/>
          <w:sz w:val="21"/>
        </w:rPr>
        <w:t>[Hindi]</w:t>
      </w:r>
      <w:r>
        <w:rPr>
          <w:rFonts w:ascii="Calibri" w:hAnsi="Calibri"/>
          <w:b w:val="0"/>
          <w:i w:val="0"/>
          <w:sz w:val="21"/>
        </w:rPr>
        <w:t xml:space="preserve"> — [level] · </w:t>
      </w:r>
      <w:r>
        <w:rPr>
          <w:rFonts w:ascii="Calibri" w:hAnsi="Calibri"/>
          <w:b/>
          <w:i w:val="0"/>
          <w:sz w:val="21"/>
        </w:rPr>
        <w:t>[Other language]</w:t>
      </w:r>
      <w:r>
        <w:rPr>
          <w:rFonts w:ascii="Calibri" w:hAnsi="Calibri"/>
          <w:b w:val="0"/>
          <w:i w:val="0"/>
          <w:sz w:val="21"/>
        </w:rPr>
        <w:t xml:space="preserve"> — [level]</w:t>
      </w:r>
    </w:p>
    <w:p>
      <w:pPr>
        <w:keepNext/>
        <w:pBdr>
          <w:bottom w:val="single" w:sz="6" w:space="2" w:color="000000"/>
        </w:pBdr>
        <w:spacing w:before="180" w:after="80"/>
      </w:pPr>
      <w:r>
        <w:rPr>
          <w:rFonts w:ascii="Calibri" w:hAnsi="Calibri"/>
          <w:b/>
          <w:i w:val="0"/>
          <w:sz w:val="22"/>
        </w:rPr>
        <w:t>ADDITIONAL INFORMATION</w:t>
      </w:r>
    </w:p>
    <w:p>
      <w:pPr>
        <w:pStyle w:val="ListBullet"/>
        <w:spacing w:after="40" w:line="252" w:lineRule="auto"/>
        <w:ind w:left="312" w:hanging="142"/>
      </w:pPr>
      <w:r>
        <w:rPr>
          <w:rFonts w:ascii="Calibri" w:hAnsi="Calibri"/>
          <w:b/>
          <w:i w:val="0"/>
          <w:sz w:val="20"/>
        </w:rPr>
        <w:t>Location, availability &amp; working style:</w:t>
      </w:r>
      <w:r>
        <w:rPr>
          <w:rFonts w:ascii="Calibri" w:hAnsi="Calibri"/>
          <w:b w:val="0"/>
          <w:i w:val="0"/>
          <w:sz w:val="20"/>
        </w:rPr>
        <w:t xml:space="preserve"> based in [City, Country]; fully prepared to relocate to Hinxton, Cambridgeshire, UK; available from [date/notice period]; experienced in hybrid, remote and multi-site collaboration. [Work authorisation status; EMBL offers visa exemption to successful candidates.]</w:t>
      </w:r>
    </w:p>
    <w:p>
      <w:pPr>
        <w:pStyle w:val="ListBullet"/>
        <w:spacing w:after="40" w:line="252" w:lineRule="auto"/>
        <w:ind w:left="312" w:hanging="142"/>
      </w:pPr>
      <w:r>
        <w:rPr>
          <w:rFonts w:ascii="Calibri" w:hAnsi="Calibri"/>
          <w:b/>
          <w:i w:val="0"/>
          <w:sz w:val="20"/>
        </w:rPr>
        <w:t>References and earlier employment:</w:t>
      </w:r>
      <w:r>
        <w:rPr>
          <w:rFonts w:ascii="Calibri" w:hAnsi="Calibri"/>
          <w:b w:val="0"/>
          <w:i w:val="0"/>
          <w:sz w:val="20"/>
        </w:rPr>
        <w:t xml:space="preserve"> references available on request; the consolidated entry above summarises pre-media operational roles, and a complete itemised employment history can be supplied.</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6"/>
      </w:rPr>
    </w:r>
    <w:r>
      <w:rPr>
        <w:rFonts w:ascii="Calibri" w:hAnsi="Calibri"/>
        <w:color w:val="606060"/>
        <w:sz w:val="16"/>
      </w:rPr>
      <w:t xml:space="preserve">Liladhar Koirala  |  Page </w:t>
    </w:r>
    <w:r>
      <w:rPr>
        <w:rFonts w:ascii="Calibri" w:hAnsi="Calibri"/>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