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A0" w:rsidRPr="00D520A0" w:rsidRDefault="00D520A0" w:rsidP="00D520A0">
      <w:pPr>
        <w:spacing w:after="300" w:line="660" w:lineRule="atLeast"/>
        <w:outlineLvl w:val="0"/>
        <w:rPr>
          <w:rFonts w:ascii="Arial" w:eastAsia="Times New Roman" w:hAnsi="Arial" w:cs="Arial"/>
          <w:b/>
          <w:bCs/>
          <w:color w:val="000000"/>
          <w:spacing w:val="8"/>
          <w:kern w:val="36"/>
          <w:sz w:val="57"/>
          <w:szCs w:val="57"/>
          <w:lang w:eastAsia="ru-RU"/>
        </w:rPr>
      </w:pPr>
      <w:r w:rsidRPr="00D520A0">
        <w:rPr>
          <w:rFonts w:ascii="Arial" w:eastAsia="Times New Roman" w:hAnsi="Arial" w:cs="Arial"/>
          <w:b/>
          <w:bCs/>
          <w:color w:val="000000"/>
          <w:spacing w:val="8"/>
          <w:kern w:val="36"/>
          <w:sz w:val="57"/>
          <w:szCs w:val="57"/>
          <w:lang w:eastAsia="ru-RU"/>
        </w:rPr>
        <w:t xml:space="preserve">Упрощенная модель в </w:t>
      </w:r>
      <w:proofErr w:type="spellStart"/>
      <w:r w:rsidRPr="00D520A0">
        <w:rPr>
          <w:rFonts w:ascii="Arial" w:eastAsia="Times New Roman" w:hAnsi="Arial" w:cs="Arial"/>
          <w:b/>
          <w:bCs/>
          <w:color w:val="000000"/>
          <w:spacing w:val="8"/>
          <w:kern w:val="36"/>
          <w:sz w:val="57"/>
          <w:szCs w:val="57"/>
          <w:lang w:eastAsia="ru-RU"/>
        </w:rPr>
        <w:t>Excel</w:t>
      </w:r>
      <w:proofErr w:type="spellEnd"/>
      <w:r w:rsidRPr="00D520A0">
        <w:rPr>
          <w:rFonts w:ascii="Arial" w:eastAsia="Times New Roman" w:hAnsi="Arial" w:cs="Arial"/>
          <w:b/>
          <w:bCs/>
          <w:color w:val="000000"/>
          <w:spacing w:val="8"/>
          <w:kern w:val="36"/>
          <w:sz w:val="57"/>
          <w:szCs w:val="57"/>
          <w:lang w:eastAsia="ru-RU"/>
        </w:rPr>
        <w:t>, которая поможет поставить бюджетирование с нуля</w:t>
      </w:r>
    </w:p>
    <w:p w:rsidR="00D520A0" w:rsidRPr="00D520A0" w:rsidRDefault="00D520A0" w:rsidP="00D520A0">
      <w:pPr>
        <w:spacing w:after="27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Какие задачи решал автор:</w:t>
      </w: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разработка системы бюджетирования, упрощение процедуры планирования бюджета движения денежных средств и бюджета доходов и расходов, минимизация риска возникновения ошибок в финансовых планах компании.</w:t>
      </w:r>
    </w:p>
    <w:p w:rsidR="00D520A0" w:rsidRPr="00D520A0" w:rsidRDefault="00D520A0" w:rsidP="00D520A0">
      <w:pPr>
        <w:spacing w:after="27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 счет чего:</w:t>
      </w: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разработана бюджетная модель, в которой под ввод данных отведена только одна таблица, все остальные формируются автоматически.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Представим себе, что компания лишь недавно создана и финансовому директору совместно с экономической службой предстоит разработать систему бюджетирования с нуля. Какое IT-решение проще и дешевле всего применить? В большинстве случаев выбор будет сделан в пользу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 это понятно – поначалу сложно представить, как будет организован бюджетный процесс, какие виды бюджетов и отчетов потребуются, в каком виде необходимо будет получать информацию по фактическим доходам и расходам из учетной программы. Именно так рассуждали в ООО «Урал Лото». В компании финансово-экономическая служба появилась лишь спустя полгода после создания предприятия. На тот момент бухгалтерский учет вели в «1С: Предприятие 8.2», а перед новым финансовым директором и его сотрудниками стояла задача разработать и внедрить систему управленческого учета и бюджетирования.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первые месяцы ограничились формированием отдельных бюджетов – продаж, закупок, подразделений. Из них вручную собирали бюджет доходов и расходов компании (БДР) и бюджет движения денежных средств (БДДС). Спустя некоторое время удалось разработать бюджетную модель в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на протяжении двух лет успешно использовалась для подготовки БДР и БДДС в обобщенном и детализированном виде, а также в разрезе по подразделениям. Модель представляет собой один рабочий файл, состоящий из восьми связанных между собой листов, и лишь один из них предназначен для ввода и хранения плановых данных.</w:t>
      </w: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 </w:t>
      </w:r>
    </w:p>
    <w:p w:rsidR="00D520A0" w:rsidRPr="00D520A0" w:rsidRDefault="00D520A0" w:rsidP="00D520A0">
      <w:pPr>
        <w:spacing w:after="285" w:line="420" w:lineRule="atLeast"/>
        <w:outlineLvl w:val="1"/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</w:pPr>
      <w:r w:rsidRPr="00D520A0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>Ввод исходных данных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 создания единой модели бюджеты «Урал Лото» велись в разных файлах. Ввод данных дублировался, часть цифр вовсе пропадала, выявить ошибки зачастую не представлялось возможным. На консолидацию бюджетов требовалось время, но полной уверенности в корректности планов не было.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все плановые данные отражаются на одном листе бюджетной модели – в рабочей таблице (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Work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table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см. табл. и рис. 1). Фрагменты таблицы рассылаются для заполнения центрам финансовой ответственности (ЦФО). Финансистам остается собрать заполненные бюджетные заявки, проверить их и перенести в </w:t>
      </w: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рабочую таблицу. Такой подход значительно облегчил процедуру составления бюджета. Там же, на листе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Work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table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отражаются и примечания к планам (в отдельном столбце или с помощью встроенной функции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«Примечания»), например, предполагаемый поставщик, данные по статье за предыдущие периоды, краткое обоснование затрат, планируемое название маркетинговых и PR-акций.</w:t>
      </w:r>
    </w:p>
    <w:p w:rsidR="00D520A0" w:rsidRPr="00D520A0" w:rsidRDefault="00D520A0" w:rsidP="00D520A0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Рисунок 1. Рабочая таблица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787650"/>
            <wp:effectExtent l="0" t="0" r="3175" b="0"/>
            <wp:docPr id="7" name="Рисунок 7" descr="http://target.fd.ru/storage/app/media/budgeting/157b2e80-3fd6-4d39-9e14-60ed29a81d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arget.fd.ru/storage/app/media/budgeting/157b2e80-3fd6-4d39-9e14-60ed29a81d3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A0" w:rsidRPr="00D520A0" w:rsidRDefault="00D520A0" w:rsidP="00D520A0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Таблица. Структура рабочей таблицы бюджетной модели (лист «</w:t>
      </w:r>
      <w:proofErr w:type="spellStart"/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Work</w:t>
      </w:r>
      <w:proofErr w:type="spellEnd"/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table</w:t>
      </w:r>
      <w:proofErr w:type="spellEnd"/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»)</w:t>
      </w:r>
    </w:p>
    <w:tbl>
      <w:tblPr>
        <w:tblW w:w="11700" w:type="dxa"/>
        <w:tblBorders>
          <w:top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8630"/>
      </w:tblGrid>
      <w:tr w:rsidR="00D520A0" w:rsidRPr="00D520A0" w:rsidTr="00D520A0">
        <w:trPr>
          <w:tblHeader/>
        </w:trPr>
        <w:tc>
          <w:tcPr>
            <w:tcW w:w="0" w:type="auto"/>
            <w:tcBorders>
              <w:top w:val="nil"/>
              <w:bottom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nil"/>
              <w:bottom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НАЗНАЧЕНИЕ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5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 отчета, для справочника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5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Вспомогательные столбцы, служат для связи таблиц бюджетной модели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Указывается год, на который составляется бюджет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ЦФО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Закрепляется центр финансовой ответственности, то есть отдел, который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непосредственно отвечает за соответствующую статью расходов или доходов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Код Д/Р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Вспомогательный столбец, указывает на принадлежность статьи к расходной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или доходной части бюджета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Название бюджета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Показывает, в какой бюджет попадет сумма из соответствующей строки – БДР, БДДС,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 оба бюджета или будет задействована при подготовке справочной информации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Статья затрат/дохода,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Подстатья-1, Подстатья-2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Указываются основные статьи доходов или расходов, а также подстатьи первого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и второго уровня (все в соответствии со справочником)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Примечание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Дополнительная информация о статье (расчет, поставщик товара, услуги и др.)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Количество за год, шт.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Приводится итоговое количество единиц товара, работ, услуг за год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Цена, руб.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Отражается цена за единицу товара, работы, услуги. Если цена изменяется в течение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года, то указывается средняя цена за год, которая рассчитывается по формуле:</w:t>
            </w: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Средняя цена = Стоимость за </w:t>
            </w:r>
            <w:proofErr w:type="gramStart"/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год :</w:t>
            </w:r>
            <w:proofErr w:type="gramEnd"/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Количество за год</w:t>
            </w:r>
          </w:p>
        </w:tc>
      </w:tr>
      <w:tr w:rsidR="00D520A0" w:rsidRPr="00D520A0" w:rsidTr="00D520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Месяц, квартал, год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20A0" w:rsidRPr="00D520A0" w:rsidRDefault="00D520A0" w:rsidP="00D520A0">
            <w:p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520A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Указывается стоимость товаров, работ, услуг за указанный в названии период</w:t>
            </w:r>
          </w:p>
        </w:tc>
      </w:tr>
    </w:tbl>
    <w:p w:rsidR="00D520A0" w:rsidRPr="00D520A0" w:rsidRDefault="00D520A0" w:rsidP="00D520A0">
      <w:pPr>
        <w:spacing w:after="285" w:line="420" w:lineRule="atLeast"/>
        <w:outlineLvl w:val="1"/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</w:pPr>
      <w:r w:rsidRPr="00D520A0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>Форматы представления основных бюджетов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основании данных рабочей таблицы автоматически формируются БДР и БДДС. Причем в модели предусмотрено несколько форматов представления этих планов – детализированный, с возможностью выборки по отдельным аналитикам, и традиционный, в целом по компании. Поскольку компания «Урал Лото» не является плательщиком НДС, в обоих бюджетах расходы указаны с НДС.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детализированной форме. Детализированные БДР и БДДС (листы «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detailed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PL» и «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detailed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CF» соответственно) созданы с помощью инструмента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«Сводные таблицы». Посредством встроенных фильтров в них можно отобрать интересующие статьи, подстатьи первого и второго уровней, сгруппировать отдельно доходы (поступления) и расходы (выплаты). Чтобы отразить в них изменения, внесенные в рабочую таблицу, потребуется кликнуть правой кнопкой мыши и выбрать из появившегося меню «Обновить».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 «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detailed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PL» позволяет сформировать БДР как в целом по компании, так и по отдельному подразделению. Чтобы получить его, достаточно выбрать в окне «Название бюджета» пункты «БДР» и «В оба бюджета». Если необходим план конкретного подразделения, потребуется ввести его название в окне «ЦФО».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Опция «В оба бюджета» предназначена на случай, если цифры одинаковы для обоих бюджетов, то есть, к примеру, когда 10 000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руб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лей в январе по какой-либо статье идет и в БДР, и в БДДС. Это сделано, чтобы не вбивать одни и те же цифры два раза.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Детализированный бюджет движения денежных средств создается аналогично: на листе «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detailed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СF» нужно выбрать «БДДС» и «В оба бюджета», а затем обновить данные. Также существует и фильтрация по ЦФО.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привычной форме. Бюджет доходов и расходов и бюджет движения денежных средств в целом по компании приведены на листах «PL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Budget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и «CF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Budget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». В </w:t>
      </w: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отличие от детализированных планов, они формируются не напрямую из рабочей таблицы, а после промежуточной обработки информации на вспомогательных листах («Свод ст.» и «Свод ст.-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подст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.»).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из вспомогательных таблиц – «Свод ст.» – предназначена для консолидации бюджетных данных по основным статьям расходов и доходов (поступлений и выплат). Настраивается аналогично детализированным бюджетам – с помощью поля «Название бюджета» (см. рис. 2). Поскольку она используется для обоих бюджетов, БДР и БДДС можно сформировать только по очереди, применяя фильтр в поле «Название бюджета». Одновременное же обновление обоих бюджетов в данной версии файла невозможно. Конечно, можно сделать две такие вспомогательные таблицы – для каждого бюджета, но пользоваться файлом станет сложнее, ведь каждый раз пришлось бы обновлять большее количество сводных таблиц. Да и сам файл станет «тяжелее».</w:t>
      </w:r>
    </w:p>
    <w:p w:rsidR="00D520A0" w:rsidRPr="00D520A0" w:rsidRDefault="00D520A0" w:rsidP="00D520A0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520A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Рисунок 2. Консолидация данных по основным статьям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814955"/>
            <wp:effectExtent l="0" t="0" r="3175" b="4445"/>
            <wp:docPr id="6" name="Рисунок 6" descr="http://target.fd.ru/storage/app/media/budgeting/9cb29b30-66cf-46f8-a771-4051998f48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arget.fd.ru/storage/app/media/budgeting/9cb29b30-66cf-46f8-a771-4051998f484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 второй вспомогательной таблице («Свод </w:t>
      </w:r>
      <w:proofErr w:type="spellStart"/>
      <w:proofErr w:type="gram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ст.подст</w:t>
      </w:r>
      <w:proofErr w:type="spellEnd"/>
      <w:proofErr w:type="gram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.») консолидируются данные с детализацией «Статья» и «Подстатья первого уровня». Объединенные названия последних приводятся в столбце «Для отчета» в рабочей таблице. Работа проходит аналогично с описанной ранее «Свод ст.» – необходимо выбрать название бюджета в зависимости от того, какой из них формируется.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БДР и БДДС заполняются данными из вспомогательных таблиц c помощью формулы ВПР. Например, расчет «Выручки от реализации лотереи по "6 из 40"» за январь (ячейка Е10 на листе «PL 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Budget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») будет задан как ВПР($A10;'Свод ст.-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подст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.'!$A:$T;4;0), где A10 – ячейка, содержащая наименование подстатьи («6 из 40»), 'Свод ст.-</w:t>
      </w:r>
      <w:proofErr w:type="spell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подст</w:t>
      </w:r>
      <w:proofErr w:type="spell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.'!$A:$T – исходный диапазон во второй вспомогательной таблице, где будет происходить поиск строки с тем же наименованием, 4 – номер столбца с данными за январь.</w:t>
      </w:r>
    </w:p>
    <w:p w:rsidR="00D520A0" w:rsidRPr="00D520A0" w:rsidRDefault="00D520A0" w:rsidP="00D520A0">
      <w:pPr>
        <w:spacing w:after="285" w:line="420" w:lineRule="atLeast"/>
        <w:outlineLvl w:val="1"/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</w:pPr>
      <w:r w:rsidRPr="00D520A0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>Преимущества работы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Единая бюджетная модель существенно упростила процесс планирования в компании. Корректировки бюджета стали проходить проще. Достаточно ввести новое значение в одной таблице, и это отразится во всех остальных. Вероятность ошибок снижается.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Формат «все в одном» позволил отказаться от создания отдельных бюджетов по продажам, закупкам, налогам, ФОТ и </w:t>
      </w:r>
      <w:proofErr w:type="gramStart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т.д.</w:t>
      </w:r>
      <w:proofErr w:type="gramEnd"/>
      <w:r w:rsidRPr="00D52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Компания «Урал Лото» относительно небольшая: один центральный офис (численность сотрудников – 55 человек), филиалов нет. Поэтому гораздо проще заполнять всего лишь одну рабочую таблицу.</w:t>
      </w:r>
    </w:p>
    <w:p w:rsidR="00D520A0" w:rsidRPr="00D520A0" w:rsidRDefault="00D520A0" w:rsidP="00D520A0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history="1">
        <w:r w:rsidRPr="00D520A0">
          <w:rPr>
            <w:rFonts w:ascii="Arial" w:eastAsia="Times New Roman" w:hAnsi="Arial" w:cs="Arial"/>
            <w:color w:val="345B89"/>
            <w:sz w:val="24"/>
            <w:szCs w:val="24"/>
            <w:u w:val="single"/>
            <w:lang w:eastAsia="ru-RU"/>
          </w:rPr>
          <w:t xml:space="preserve">Скачать файл </w:t>
        </w:r>
        <w:proofErr w:type="spellStart"/>
        <w:r w:rsidRPr="00D520A0">
          <w:rPr>
            <w:rFonts w:ascii="Arial" w:eastAsia="Times New Roman" w:hAnsi="Arial" w:cs="Arial"/>
            <w:color w:val="345B89"/>
            <w:sz w:val="24"/>
            <w:szCs w:val="24"/>
            <w:u w:val="single"/>
            <w:lang w:eastAsia="ru-RU"/>
          </w:rPr>
          <w:t>Excel</w:t>
        </w:r>
        <w:proofErr w:type="spellEnd"/>
        <w:r w:rsidRPr="00D520A0">
          <w:rPr>
            <w:rFonts w:ascii="Arial" w:eastAsia="Times New Roman" w:hAnsi="Arial" w:cs="Arial"/>
            <w:color w:val="345B89"/>
            <w:sz w:val="24"/>
            <w:szCs w:val="24"/>
            <w:u w:val="single"/>
            <w:lang w:eastAsia="ru-RU"/>
          </w:rPr>
          <w:t>, с помощью которого формируются бюджет движения денежных средств и бюджет доходов и расходов на основе одной таблицы</w:t>
        </w:r>
      </w:hyperlink>
    </w:p>
    <w:p w:rsidR="00BE1C24" w:rsidRDefault="00BE1C24">
      <w:bookmarkStart w:id="0" w:name="_GoBack"/>
      <w:bookmarkEnd w:id="0"/>
    </w:p>
    <w:sectPr w:rsidR="00BE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A0"/>
    <w:rsid w:val="00BE1C24"/>
    <w:rsid w:val="00D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DE1B-3094-460A-866A-8BEE29D8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2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2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2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0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20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20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20A0"/>
    <w:rPr>
      <w:b/>
      <w:bCs/>
    </w:rPr>
  </w:style>
  <w:style w:type="character" w:styleId="a5">
    <w:name w:val="Hyperlink"/>
    <w:basedOn w:val="a0"/>
    <w:uiPriority w:val="99"/>
    <w:semiHidden/>
    <w:unhideWhenUsed/>
    <w:rsid w:val="00D52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2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0102">
                          <w:marLeft w:val="0"/>
                          <w:marRight w:val="33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335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861390">
                  <w:marLeft w:val="0"/>
                  <w:marRight w:val="0"/>
                  <w:marTop w:val="0"/>
                  <w:marBottom w:val="0"/>
                  <w:divBdr>
                    <w:top w:val="single" w:sz="36" w:space="0" w:color="FF6A2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5199">
                  <w:marLeft w:val="0"/>
                  <w:marRight w:val="0"/>
                  <w:marTop w:val="72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7011">
                          <w:blockQuote w:val="1"/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02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5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rget.fd.ru/storage/app/media/budgeting/Work_Excel.xlsx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2019-04-22T00:14:00Z</dcterms:created>
  <dcterms:modified xsi:type="dcterms:W3CDTF">2019-04-22T00:19:00Z</dcterms:modified>
</cp:coreProperties>
</file>