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3348038" cy="31355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135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360" w:lineRule="auto"/>
        <w:jc w:val="center"/>
        <w:rPr>
          <w:b w:val="1"/>
          <w:i w:val="1"/>
          <w:color w:val="404040"/>
          <w:sz w:val="36"/>
          <w:szCs w:val="36"/>
          <w:u w:val="single"/>
        </w:rPr>
      </w:pPr>
      <w:bookmarkStart w:colFirst="0" w:colLast="0" w:name="_4cjno08dwtlg" w:id="0"/>
      <w:bookmarkEnd w:id="0"/>
      <w:r w:rsidDel="00000000" w:rsidR="00000000" w:rsidRPr="00000000">
        <w:rPr>
          <w:b w:val="1"/>
          <w:i w:val="1"/>
          <w:color w:val="404040"/>
          <w:sz w:val="36"/>
          <w:szCs w:val="36"/>
          <w:u w:val="single"/>
          <w:rtl w:val="0"/>
        </w:rPr>
        <w:t xml:space="preserve">Valuable Baubles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Treasure, Art and Gem prices taken straight from the 5E DMG and sorted for ease.</w:t>
      </w:r>
    </w:p>
    <w:p w:rsidR="00000000" w:rsidDel="00000000" w:rsidP="00000000" w:rsidRDefault="00000000" w:rsidRPr="00000000" w14:paraId="00000004">
      <w:pPr>
        <w:pageBreakBefore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hd w:fill="ffffff" w:val="clear"/>
        <w:spacing w:after="0" w:before="0" w:line="294.5454545454545" w:lineRule="auto"/>
        <w:ind w:firstLine="720"/>
        <w:rPr>
          <w:color w:val="404040"/>
        </w:rPr>
      </w:pPr>
      <w:bookmarkStart w:colFirst="0" w:colLast="0" w:name="_fw2h61i9fdmu" w:id="1"/>
      <w:bookmarkEnd w:id="1"/>
      <w:r w:rsidDel="00000000" w:rsidR="00000000" w:rsidRPr="00000000">
        <w:rPr>
          <w:color w:val="404040"/>
          <w:rtl w:val="0"/>
        </w:rPr>
        <w:t xml:space="preserve">Random Treasure</w:t>
      </w:r>
    </w:p>
    <w:p w:rsidR="00000000" w:rsidDel="00000000" w:rsidP="00000000" w:rsidRDefault="00000000" w:rsidRPr="00000000" w14:paraId="00000006">
      <w:pPr>
        <w:pStyle w:val="Heading4"/>
        <w:pageBreakBefore w:val="0"/>
        <w:widowControl w:val="0"/>
        <w:shd w:fill="ffffff" w:val="clear"/>
        <w:spacing w:after="14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2gkxwomcep4v" w:id="2"/>
      <w:bookmarkEnd w:id="2"/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25 GP</w:t>
      </w:r>
    </w:p>
    <w:p w:rsidR="00000000" w:rsidDel="00000000" w:rsidP="00000000" w:rsidRDefault="00000000" w:rsidRPr="00000000" w14:paraId="00000007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Black velvet mask stitched with silver thread - 25 GP</w:t>
      </w:r>
    </w:p>
    <w:p w:rsidR="00000000" w:rsidDel="00000000" w:rsidP="00000000" w:rsidRDefault="00000000" w:rsidRPr="00000000" w14:paraId="00000008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Carved bone statuette - 25 GP</w:t>
      </w:r>
    </w:p>
    <w:p w:rsidR="00000000" w:rsidDel="00000000" w:rsidP="00000000" w:rsidRDefault="00000000" w:rsidRPr="00000000" w14:paraId="00000009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Copper Chalice with silver filigree - 25 GP</w:t>
      </w:r>
    </w:p>
    <w:p w:rsidR="00000000" w:rsidDel="00000000" w:rsidP="00000000" w:rsidRDefault="00000000" w:rsidRPr="00000000" w14:paraId="0000000A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Cloth-of-gold vestments - 25 GP</w:t>
      </w:r>
    </w:p>
    <w:p w:rsidR="00000000" w:rsidDel="00000000" w:rsidP="00000000" w:rsidRDefault="00000000" w:rsidRPr="00000000" w14:paraId="0000000B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Embroidered silk handkerchief - 25 GP</w:t>
      </w:r>
    </w:p>
    <w:p w:rsidR="00000000" w:rsidDel="00000000" w:rsidP="00000000" w:rsidRDefault="00000000" w:rsidRPr="00000000" w14:paraId="0000000C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Engraved bone dice - 25 GP</w:t>
      </w:r>
    </w:p>
    <w:p w:rsidR="00000000" w:rsidDel="00000000" w:rsidP="00000000" w:rsidRDefault="00000000" w:rsidRPr="00000000" w14:paraId="0000000D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Gold locket with painted portrait inside - 25 GP</w:t>
      </w:r>
    </w:p>
    <w:p w:rsidR="00000000" w:rsidDel="00000000" w:rsidP="00000000" w:rsidRDefault="00000000" w:rsidRPr="00000000" w14:paraId="0000000E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Silver ewer - 25 GP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ffffff" w:val="clear"/>
        <w:spacing w:after="140" w:before="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Small gold bracelet - 25 GP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ffffff" w:val="clear"/>
        <w:spacing w:after="140" w:before="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Small mirror set in painted wooden frame - 25 GP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ffffff" w:val="clear"/>
        <w:spacing w:after="140" w:before="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widowControl w:val="0"/>
        <w:shd w:fill="ffffff" w:val="clear"/>
        <w:spacing w:after="14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frl5ov4qnkb" w:id="3"/>
      <w:bookmarkEnd w:id="3"/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250 GP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Box of turquoise animal figurines - 250 GP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Brass mug with jade inlay - 250 GP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Carved ivory statuette - 250 GP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Gold bird cage with electrum filigree - 250 GP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Gold ring set with bloodstones - 250 GP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Large gold bracelet - 250 GP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Large well-made tapestry - 250 GP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Silk robe with gold embroidery - 250 GP</w:t>
      </w:r>
    </w:p>
    <w:p w:rsidR="00000000" w:rsidDel="00000000" w:rsidP="00000000" w:rsidRDefault="00000000" w:rsidRPr="00000000" w14:paraId="0000001B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Silver necklace with a gemstone - 250 GP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shd w:fill="ffffff" w:val="clear"/>
        <w:spacing w:after="14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beoxgj3f5xff" w:id="4"/>
      <w:bookmarkEnd w:id="4"/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750 GP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Carved obsidian statuette with gold fittings - 750 GP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Electrum dagger with black pearl in pommel - 750 GP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Gold dragon comb set with gems as eyes - 750 GP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Harp of exotic wood with ivory inlay and gems - 750 GP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Painted gold war mask - 750 GP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Silver chalice set with moonstones - 750 GP</w:t>
      </w:r>
    </w:p>
    <w:p w:rsidR="00000000" w:rsidDel="00000000" w:rsidP="00000000" w:rsidRDefault="00000000" w:rsidRPr="00000000" w14:paraId="00000024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Silver and gold brooch - 750 GP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Silver-plated Longsword with a gem set in hilt - 750 GP</w:t>
      </w:r>
    </w:p>
    <w:p w:rsidR="00000000" w:rsidDel="00000000" w:rsidP="00000000" w:rsidRDefault="00000000" w:rsidRPr="00000000" w14:paraId="00000026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Small gold idol - 750 GP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Wine cork embossed with gold leaf and gems - 750 GP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ageBreakBefore w:val="0"/>
        <w:shd w:fill="ffffff" w:val="clear"/>
        <w:spacing w:after="140" w:line="324.00000000000006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n80oa0roqxci" w:id="5"/>
      <w:bookmarkEnd w:id="5"/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2,500 GP</w:t>
      </w:r>
    </w:p>
    <w:p w:rsidR="00000000" w:rsidDel="00000000" w:rsidP="00000000" w:rsidRDefault="00000000" w:rsidRPr="00000000" w14:paraId="0000002A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Embroidered gloves with jewel chips - 2,500 GP</w:t>
      </w:r>
    </w:p>
    <w:p w:rsidR="00000000" w:rsidDel="00000000" w:rsidP="00000000" w:rsidRDefault="00000000" w:rsidRPr="00000000" w14:paraId="0000002B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Gold music box - 2,500 GP</w:t>
      </w:r>
    </w:p>
    <w:p w:rsidR="00000000" w:rsidDel="00000000" w:rsidP="00000000" w:rsidRDefault="00000000" w:rsidRPr="00000000" w14:paraId="0000002C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Jeweled anklet - 2,500 GP</w:t>
      </w:r>
    </w:p>
    <w:p w:rsidR="00000000" w:rsidDel="00000000" w:rsidP="00000000" w:rsidRDefault="00000000" w:rsidRPr="00000000" w14:paraId="0000002D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Necklace of stringed pink pearls - 2,500 GP</w:t>
      </w:r>
    </w:p>
    <w:p w:rsidR="00000000" w:rsidDel="00000000" w:rsidP="00000000" w:rsidRDefault="00000000" w:rsidRPr="00000000" w14:paraId="0000002E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Old masterpiece painting - 2,500 GP</w:t>
      </w:r>
    </w:p>
    <w:p w:rsidR="00000000" w:rsidDel="00000000" w:rsidP="00000000" w:rsidRDefault="00000000" w:rsidRPr="00000000" w14:paraId="0000002F">
      <w:pPr>
        <w:pageBreakBefore w:val="0"/>
        <w:widowControl w:val="0"/>
        <w:shd w:fill="ffffff" w:val="clear"/>
        <w:spacing w:after="140" w:line="240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i w:val="1"/>
          <w:color w:val="404040"/>
          <w:sz w:val="21"/>
          <w:szCs w:val="21"/>
          <w:rtl w:val="0"/>
        </w:rPr>
        <w:t xml:space="preserve">Platinum bracelet set with a sapphire - 2,500 GP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40" w:line="324.00000000000006" w:lineRule="auto"/>
        <w:rPr>
          <w:i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shd w:fill="ffffff" w:val="clear"/>
        <w:spacing w:after="0" w:before="0" w:line="294.5454545454545" w:lineRule="auto"/>
        <w:ind w:firstLine="720"/>
        <w:rPr>
          <w:color w:val="404040"/>
        </w:rPr>
      </w:pPr>
      <w:bookmarkStart w:colFirst="0" w:colLast="0" w:name="_b51fadb4173n" w:id="6"/>
      <w:bookmarkEnd w:id="6"/>
      <w:r w:rsidDel="00000000" w:rsidR="00000000" w:rsidRPr="00000000">
        <w:rPr>
          <w:color w:val="404040"/>
          <w:rtl w:val="0"/>
        </w:rPr>
        <w:t xml:space="preserve">Gems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1"/>
          <w:szCs w:val="21"/>
          <w:u w:val="single"/>
        </w:rPr>
      </w:pPr>
      <w:bookmarkStart w:colFirst="0" w:colLast="0" w:name="_b51fadb417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tiikmu5jijdl" w:id="7"/>
      <w:bookmarkEnd w:id="7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10 GP</w:t>
      </w:r>
    </w:p>
    <w:tbl>
      <w:tblPr>
        <w:tblStyle w:val="Table1"/>
        <w:tblW w:w="852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175"/>
        <w:gridCol w:w="6345"/>
        <w:tblGridChange w:id="0">
          <w:tblGrid>
            <w:gridCol w:w="2175"/>
            <w:gridCol w:w="6345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Common Gems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980468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Azurite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mottled deep blue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Banded agate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striped brown, blue, white, or 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Blue quartz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pale blue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Eye agate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circles of gray, white, brown, blue or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Hematite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gray-black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Lapis lazuli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light and dark blue with yellow flecks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Malachite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striated light and dark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Moss agate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pink or yellow-white with mossy gray or green markings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Obsidian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black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Rhodochrosite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light pink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Tiger eye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brown with golden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Turquoise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light blue-green</w:t>
            </w:r>
          </w:p>
        </w:tc>
      </w:tr>
    </w:tbl>
    <w:p w:rsidR="00000000" w:rsidDel="00000000" w:rsidP="00000000" w:rsidRDefault="00000000" w:rsidRPr="00000000" w14:paraId="0000004E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v5fkttiurvc2" w:id="8"/>
      <w:bookmarkEnd w:id="8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50 GP</w:t>
      </w:r>
    </w:p>
    <w:tbl>
      <w:tblPr>
        <w:tblStyle w:val="Table2"/>
        <w:tblW w:w="852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205"/>
        <w:gridCol w:w="6315"/>
        <w:tblGridChange w:id="0">
          <w:tblGrid>
            <w:gridCol w:w="2205"/>
            <w:gridCol w:w="6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Uncommon Gems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Bloodstone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dark gray with red flecks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Carnelian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orange to red-brown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Chalcedony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Chrysoprase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Citrine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pale yellow-brown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Jasper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blue, black, or brown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Moonstone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white with pale blue glow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Onyx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bands of black and white, or pure black or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Quartz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white, smoky gray, or yellow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Sardonyx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bands of red and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Star rose quartz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rosy stone with white star-shaped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Zircon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pale blue-green</w:t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iwj3d9j2sjo7" w:id="9"/>
      <w:bookmarkEnd w:id="9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100 GP</w:t>
      </w:r>
    </w:p>
    <w:tbl>
      <w:tblPr>
        <w:tblStyle w:val="Table3"/>
        <w:tblW w:w="852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205"/>
        <w:gridCol w:w="6315"/>
        <w:tblGridChange w:id="0">
          <w:tblGrid>
            <w:gridCol w:w="2205"/>
            <w:gridCol w:w="6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ce5c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Rare Gems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ce5c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Amber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watery gold to rich gold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Amethyst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deep purple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Chrysoberyl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yellow-green to pale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Coral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crimson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Garnet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red, brown-green, or violet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Jade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light green, deep green, or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Jet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deep black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Pearl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lustrous white, yellow, or pink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Spinel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red, red-brown, or deep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Tourmaline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pale green , blue, brown, or red</w:t>
            </w:r>
          </w:p>
        </w:tc>
      </w:tr>
    </w:tbl>
    <w:p w:rsidR="00000000" w:rsidDel="00000000" w:rsidP="00000000" w:rsidRDefault="00000000" w:rsidRPr="00000000" w14:paraId="00000080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8luhwd3nw90v" w:id="10"/>
      <w:bookmarkEnd w:id="10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500 GP</w:t>
      </w:r>
    </w:p>
    <w:tbl>
      <w:tblPr>
        <w:tblStyle w:val="Table4"/>
        <w:tblW w:w="850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205"/>
        <w:gridCol w:w="6300"/>
        <w:tblGridChange w:id="0">
          <w:tblGrid>
            <w:gridCol w:w="2205"/>
            <w:gridCol w:w="63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b8a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Very Rare Gems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b8a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Alexandrite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dark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Aquamarine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pale blue-green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Black pearl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opaque pure black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Blue spinel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deep blue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Peridot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rich olive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Topaz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golden yellow</w:t>
            </w:r>
          </w:p>
        </w:tc>
      </w:tr>
    </w:tbl>
    <w:p w:rsidR="00000000" w:rsidDel="00000000" w:rsidP="00000000" w:rsidRDefault="00000000" w:rsidRPr="00000000" w14:paraId="0000008F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color w:val="404040"/>
          <w:sz w:val="22"/>
          <w:szCs w:val="22"/>
          <w:u w:val="single"/>
        </w:rPr>
      </w:pPr>
      <w:bookmarkStart w:colFirst="0" w:colLast="0" w:name="_lojw62k8zt9d" w:id="11"/>
      <w:bookmarkEnd w:id="11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1,000 GP</w:t>
      </w:r>
      <w:r w:rsidDel="00000000" w:rsidR="00000000" w:rsidRPr="00000000">
        <w:rPr>
          <w:color w:val="404040"/>
          <w:sz w:val="22"/>
          <w:szCs w:val="22"/>
          <w:u w:val="single"/>
          <w:rtl w:val="0"/>
        </w:rPr>
        <w:t xml:space="preserve"> </w:t>
      </w:r>
    </w:p>
    <w:tbl>
      <w:tblPr>
        <w:tblStyle w:val="Table5"/>
        <w:tblW w:w="852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235"/>
        <w:gridCol w:w="6285"/>
        <w:tblGridChange w:id="0">
          <w:tblGrid>
            <w:gridCol w:w="2235"/>
            <w:gridCol w:w="62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9d2e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Exotic Gems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9d2e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Black opal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dark green with black mottling and golden flecks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Blue sapphire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blue-white to medium blue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Emerald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deep bright green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Fire opal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fiery 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Opal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pale blue with green and golden mottling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Star ruby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ruby with white star-shaped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Star sapphire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blue sapphire with white star-shaped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Yellow sapphire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fiery yellow or yellow-green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pageBreakBefore w:val="0"/>
        <w:widowControl w:val="0"/>
        <w:shd w:fill="ffffff" w:val="clear"/>
        <w:spacing w:after="0" w:before="0" w:line="240" w:lineRule="auto"/>
        <w:rPr>
          <w:b w:val="1"/>
          <w:i w:val="1"/>
          <w:color w:val="404040"/>
          <w:sz w:val="22"/>
          <w:szCs w:val="22"/>
          <w:u w:val="single"/>
        </w:rPr>
      </w:pPr>
      <w:bookmarkStart w:colFirst="0" w:colLast="0" w:name="_rx52aubmgq8y" w:id="12"/>
      <w:bookmarkEnd w:id="12"/>
      <w:r w:rsidDel="00000000" w:rsidR="00000000" w:rsidRPr="00000000">
        <w:rPr>
          <w:b w:val="1"/>
          <w:i w:val="1"/>
          <w:color w:val="404040"/>
          <w:sz w:val="22"/>
          <w:szCs w:val="22"/>
          <w:u w:val="single"/>
          <w:rtl w:val="0"/>
        </w:rPr>
        <w:t xml:space="preserve">5,000 GP</w:t>
      </w:r>
    </w:p>
    <w:tbl>
      <w:tblPr>
        <w:tblStyle w:val="Table6"/>
        <w:tblW w:w="852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220"/>
        <w:gridCol w:w="6300"/>
        <w:tblGridChange w:id="0">
          <w:tblGrid>
            <w:gridCol w:w="2220"/>
            <w:gridCol w:w="6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b4a7d6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Royal Gems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b4a7d6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Black sapphire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translucent lustrous black with glowing highlights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Diamond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blue-white, canary, pink, brown, or blue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Jacinth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fiery orange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300" w:line="240" w:lineRule="auto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300" w:line="240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transparent clear red to deep crimson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hd w:fill="ffffff" w:val="clear"/>
      <w:spacing w:after="440" w:before="320" w:lineRule="auto"/>
    </w:pPr>
    <w:rPr>
      <w:b w:val="1"/>
      <w:i w:val="1"/>
      <w:color w:val="33333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hd w:fill="ffffff" w:val="clear"/>
      <w:spacing w:after="300" w:lineRule="auto"/>
    </w:pPr>
    <w:rPr>
      <w:color w:val="333333"/>
      <w:sz w:val="21"/>
      <w:szCs w:val="2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