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12.0" w:type="dxa"/>
        <w:jc w:val="left"/>
        <w:tblInd w:w="-3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152"/>
        <w:gridCol w:w="1152"/>
        <w:gridCol w:w="1152"/>
        <w:gridCol w:w="1152"/>
        <w:gridCol w:w="1152"/>
        <w:gridCol w:w="1152"/>
        <w:tblGridChange w:id="0">
          <w:tblGrid>
            <w:gridCol w:w="1152"/>
            <w:gridCol w:w="1152"/>
            <w:gridCol w:w="1152"/>
            <w:gridCol w:w="1152"/>
            <w:gridCol w:w="1152"/>
            <w:gridCol w:w="1152"/>
          </w:tblGrid>
        </w:tblGridChange>
      </w:tblGrid>
      <w:tr>
        <w:trPr>
          <w:trHeight w:val="240" w:hRule="atLeast"/>
        </w:trPr>
        <w:tc>
          <w:tcPr>
            <w:gridSpan w:val="6"/>
            <w:tcBorders>
              <w:top w:color="b08400" w:space="0" w:sz="18" w:val="single"/>
              <w:left w:color="b7b7b7" w:space="0" w:sz="18" w:val="single"/>
              <w:bottom w:color="990000" w:space="0" w:sz="1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spacing w:after="0" w:before="0" w:line="240" w:lineRule="auto"/>
              <w:contextualSpacing w:val="0"/>
              <w:rPr>
                <w:rFonts w:ascii="Open Sans" w:cs="Open Sans" w:eastAsia="Open Sans" w:hAnsi="Open Sans"/>
                <w:i w:val="1"/>
                <w:color w:val="660000"/>
                <w:sz w:val="18"/>
                <w:szCs w:val="18"/>
                <w:shd w:fill="fce5cd" w:val="clear"/>
              </w:rPr>
            </w:pPr>
            <w:bookmarkStart w:colFirst="0" w:colLast="0" w:name="_ypdb33a0kizn" w:id="0"/>
            <w:bookmarkEnd w:id="0"/>
            <w:r w:rsidDel="00000000" w:rsidR="00000000" w:rsidRPr="00000000">
              <w:rPr>
                <w:rFonts w:ascii="Andada" w:cs="Andada" w:eastAsia="Andada" w:hAnsi="Andada"/>
                <w:color w:val="660000"/>
                <w:sz w:val="36"/>
                <w:szCs w:val="36"/>
                <w:shd w:fill="fce5cd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ndada" w:cs="Andada" w:eastAsia="Andada" w:hAnsi="Andada"/>
                <w:color w:val="660000"/>
                <w:sz w:val="30"/>
                <w:szCs w:val="30"/>
                <w:shd w:fill="fce5cd" w:val="clear"/>
                <w:rtl w:val="0"/>
              </w:rPr>
              <w:t xml:space="preserve">REATURE</w:t>
            </w:r>
            <w:r w:rsidDel="00000000" w:rsidR="00000000" w:rsidRPr="00000000">
              <w:rPr>
                <w:rFonts w:ascii="Andada" w:cs="Andada" w:eastAsia="Andada" w:hAnsi="Andada"/>
                <w:color w:val="660000"/>
                <w:shd w:fill="fce5c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ndada" w:cs="Andada" w:eastAsia="Andada" w:hAnsi="Andada"/>
                <w:color w:val="660000"/>
                <w:sz w:val="36"/>
                <w:szCs w:val="36"/>
                <w:shd w:fill="fce5cd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ndada" w:cs="Andada" w:eastAsia="Andada" w:hAnsi="Andada"/>
                <w:color w:val="660000"/>
                <w:sz w:val="30"/>
                <w:szCs w:val="30"/>
                <w:shd w:fill="fce5cd" w:val="clear"/>
                <w:rtl w:val="0"/>
              </w:rPr>
              <w:t xml:space="preserve">AME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660000"/>
                <w:sz w:val="18"/>
                <w:szCs w:val="18"/>
                <w:shd w:fill="fce5cd" w:val="clear"/>
                <w:rtl w:val="0"/>
              </w:rPr>
              <w:t xml:space="preserve">Size classification(type), alignment</w:t>
            </w:r>
          </w:p>
        </w:tc>
      </w:tr>
      <w:tr>
        <w:trPr>
          <w:trHeight w:val="120" w:hRule="atLeast"/>
        </w:trPr>
        <w:tc>
          <w:tcPr>
            <w:gridSpan w:val="6"/>
            <w:tcBorders>
              <w:top w:color="990000" w:space="0" w:sz="18" w:val="single"/>
              <w:left w:color="b7b7b7" w:space="0" w:sz="18" w:val="single"/>
              <w:bottom w:color="990000" w:space="0" w:sz="1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Armor Class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Hit Points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 50 (10d10 + 10)</w:t>
            </w:r>
          </w:p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Speed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30 ft.</w:t>
            </w:r>
          </w:p>
        </w:tc>
      </w:tr>
      <w:tr>
        <w:tc>
          <w:tcPr>
            <w:tcBorders>
              <w:top w:color="990000" w:space="0" w:sz="18" w:val="single"/>
              <w:left w:color="b7b7b7" w:space="0" w:sz="18" w:val="single"/>
              <w:bottom w:color="990000" w:space="0" w:sz="18" w:val="single"/>
              <w:right w:color="000000" w:space="0" w:sz="0" w:val="nil"/>
            </w:tcBorders>
            <w:shd w:fill="fce5cd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15 (+2)</w:t>
            </w:r>
          </w:p>
        </w:tc>
        <w:tc>
          <w:tcPr>
            <w:tcBorders>
              <w:top w:color="990000" w:space="0" w:sz="12" w:val="single"/>
              <w:left w:color="000000" w:space="0" w:sz="0" w:val="nil"/>
              <w:right w:color="000000" w:space="0" w:sz="0" w:val="nil"/>
            </w:tcBorders>
            <w:shd w:fill="fce5cd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DEX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color w:val="66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14 (+5)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ce5cd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CON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color w:val="66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12 (+1)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ce5cd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color w:val="66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12 (+1)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00" w:space="0" w:sz="12" w:val="single"/>
              <w:left w:color="000000" w:space="0" w:sz="0" w:val="nil"/>
              <w:right w:color="000000" w:space="0" w:sz="0" w:val="nil"/>
            </w:tcBorders>
            <w:shd w:fill="fce5cd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WIS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color w:val="66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12 (+1)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00" w:space="0" w:sz="12" w:val="single"/>
              <w:left w:color="000000" w:space="0" w:sz="0" w:val="nil"/>
              <w:right w:color="999999" w:space="0" w:sz="18" w:val="single"/>
            </w:tcBorders>
            <w:shd w:fill="fce5cd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color w:val="66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12 (+1)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990000" w:space="0" w:sz="18" w:val="single"/>
              <w:left w:color="b7b7b7" w:space="0" w:sz="18" w:val="single"/>
              <w:bottom w:color="990000" w:space="0" w:sz="1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Saving Throws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Con +3, Int +3, Wis +3</w:t>
            </w:r>
          </w:p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Skills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Insight +3</w:t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Senses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passive Perception 11</w:t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Languages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Common</w:t>
            </w:r>
          </w:p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Open Sans" w:cs="Open Sans" w:eastAsia="Open Sans" w:hAnsi="Open Sans"/>
                <w:color w:val="66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60000"/>
                <w:sz w:val="20"/>
                <w:szCs w:val="20"/>
                <w:rtl w:val="0"/>
              </w:rPr>
              <w:t xml:space="preserve">Challenge </w:t>
            </w:r>
            <w:r w:rsidDel="00000000" w:rsidR="00000000" w:rsidRPr="00000000">
              <w:rPr>
                <w:rFonts w:ascii="Open Sans" w:cs="Open Sans" w:eastAsia="Open Sans" w:hAnsi="Open Sans"/>
                <w:color w:val="660000"/>
                <w:sz w:val="20"/>
                <w:szCs w:val="20"/>
                <w:rtl w:val="0"/>
              </w:rPr>
              <w:t xml:space="preserve">3 (700 XP)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80" w:hRule="atLeast"/>
        </w:trPr>
        <w:tc>
          <w:tcPr>
            <w:gridSpan w:val="6"/>
            <w:tcBorders>
              <w:top w:color="990000" w:space="0" w:sz="18" w:val="single"/>
              <w:left w:color="b7b7b7" w:space="0" w:sz="18" w:val="single"/>
              <w:bottom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Innate Spellcasting (Psionics).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0"/>
                <w:szCs w:val="20"/>
                <w:rtl w:val="0"/>
              </w:rPr>
              <w:t xml:space="preserve">creature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’s innate spellcasting ability is Intelligence. It can innately cast the following spells, requiring no components:</w:t>
            </w:r>
            <w:r w:rsidDel="00000000" w:rsidR="00000000" w:rsidRPr="00000000">
              <w:rPr>
                <w:rFonts w:ascii="Open Sans" w:cs="Open Sans" w:eastAsia="Open Sans" w:hAnsi="Open Sans"/>
                <w:sz w:val="12"/>
                <w:szCs w:val="12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12"/>
                <w:szCs w:val="12"/>
                <w:rtl w:val="0"/>
              </w:rPr>
              <w:t xml:space="preserve">[delete this text, this is a six pt line for spacing]</w:t>
            </w:r>
            <w:r w:rsidDel="00000000" w:rsidR="00000000" w:rsidRPr="00000000">
              <w:rPr>
                <w:rFonts w:ascii="Open Sans" w:cs="Open Sans" w:eastAsia="Open Sans" w:hAnsi="Open Sans"/>
                <w:sz w:val="12"/>
                <w:szCs w:val="12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At will: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mage 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day each: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jump, misty step, nondetection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(self only),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tongues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day each: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plane shift, telekinesis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Spellcasting.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0"/>
                <w:szCs w:val="20"/>
                <w:rtl w:val="0"/>
              </w:rPr>
              <w:t xml:space="preserve">creature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is a 9th level spellcaster (spell save DC 16, +7 to hit with spell attacks). The </w:t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0"/>
                <w:szCs w:val="20"/>
                <w:rtl w:val="0"/>
              </w:rPr>
              <w:t xml:space="preserve">creature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the following spells prepared: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Cantrips (at will):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firebolt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1st level (4 slots):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shield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2nd level (3 slots):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scorching ray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3rd level (2 slots):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haste*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*The </w:t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0"/>
                <w:szCs w:val="20"/>
                <w:rtl w:val="0"/>
              </w:rPr>
              <w:t xml:space="preserve">creature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casts these spells on itself on the first round of combat.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Another Ability.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Ability description. This is a test line lorem ipsum est just to get down to this line.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b7b7b7" w:space="0" w:sz="18" w:val="single"/>
              <w:bottom w:color="660000" w:space="0" w:sz="12" w:val="single"/>
            </w:tcBorders>
            <w:shd w:fill="fce5cd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Open Sans SemiBold" w:cs="Open Sans SemiBold" w:eastAsia="Open Sans SemiBold" w:hAnsi="Open Sans SemiBold"/>
                <w:color w:val="66000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0000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0000"/>
                <w:rtl w:val="0"/>
              </w:rPr>
              <w:t xml:space="preserve">CTIONS</w:t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660000" w:space="0" w:sz="12" w:val="single"/>
              <w:left w:color="b7b7b7" w:space="0" w:sz="1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Multiattack.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ff0000"/>
                <w:sz w:val="20"/>
                <w:szCs w:val="20"/>
                <w:rtl w:val="0"/>
              </w:rPr>
              <w:t xml:space="preserve">creature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makes two attacks with its weapon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Greatsword.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Melee Weapon Attack: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+4 to hit, reach 5 ft., one target.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Hit: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(2d6 + 2) slashing damage plus (1d4) fire damage.</w:t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b7b7b7" w:space="0" w:sz="18" w:val="single"/>
              <w:bottom w:color="660000" w:space="0" w:sz="12" w:val="single"/>
            </w:tcBorders>
            <w:shd w:fill="fce5cd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Open Sans SemiBold" w:cs="Open Sans SemiBold" w:eastAsia="Open Sans SemiBold" w:hAnsi="Open Sans SemiBold"/>
                <w:color w:val="66000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0000"/>
                <w:sz w:val="32"/>
                <w:szCs w:val="32"/>
                <w:rtl w:val="0"/>
              </w:rPr>
              <w:t xml:space="preserve">R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0000"/>
                <w:rtl w:val="0"/>
              </w:rPr>
              <w:t xml:space="preserve">EACTIONS</w:t>
            </w:r>
          </w:p>
        </w:tc>
      </w:tr>
      <w:tr>
        <w:trPr>
          <w:trHeight w:val="120" w:hRule="atLeast"/>
        </w:trPr>
        <w:tc>
          <w:tcPr>
            <w:gridSpan w:val="6"/>
            <w:tcBorders>
              <w:top w:color="660000" w:space="0" w:sz="12" w:val="single"/>
              <w:left w:color="b7b7b7" w:space="0" w:sz="18" w:val="single"/>
              <w:bottom w:color="b08400" w:space="0" w:sz="1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Riposte.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When a creature makes an attack against a creature within 5 ft. of the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ff0000"/>
                <w:sz w:val="20"/>
                <w:szCs w:val="20"/>
                <w:rtl w:val="0"/>
              </w:rPr>
              <w:t xml:space="preserve">creature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, the creature makes an attack.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whole thing is a table</w:t>
      </w:r>
    </w:p>
    <w:p w:rsidR="00000000" w:rsidDel="00000000" w:rsidP="00000000" w:rsidRDefault="00000000" w:rsidRPr="00000000" w14:paraId="00000055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Fonts used: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Bold </w:t>
      </w:r>
      <w:r w:rsidDel="00000000" w:rsidR="00000000" w:rsidRPr="00000000">
        <w:rPr>
          <w:rFonts w:ascii="Andada" w:cs="Andada" w:eastAsia="Andada" w:hAnsi="Andada"/>
          <w:b w:val="1"/>
          <w:rtl w:val="0"/>
        </w:rPr>
        <w:t xml:space="preserve">ANDADA</w:t>
      </w:r>
      <w:r w:rsidDel="00000000" w:rsidR="00000000" w:rsidRPr="00000000">
        <w:rPr>
          <w:rFonts w:ascii="Andada" w:cs="Andada" w:eastAsia="Andada" w:hAnsi="Andada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 all caps for the name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Font size is changed mid-word to give the capitalization effect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Open Sans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(bold) for names of abilities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OPEN SANS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(semi bold) in all caps for Action and Reaction Headers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 Sans for ability descriptors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ndada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rPr>
        <w:rFonts w:ascii="Open Sans" w:cs="Open Sans" w:eastAsia="Open Sans" w:hAnsi="Open Sans"/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contextualSpacing w:val="0"/>
      <w:rPr>
        <w:rFonts w:ascii="Open Sans" w:cs="Open Sans" w:eastAsia="Open Sans" w:hAnsi="Open Sans"/>
        <w:b w:val="1"/>
        <w:color w:val="ff0000"/>
      </w:rPr>
    </w:pPr>
    <w:r w:rsidDel="00000000" w:rsidR="00000000" w:rsidRPr="00000000">
      <w:rPr>
        <w:rFonts w:ascii="Open Sans" w:cs="Open Sans" w:eastAsia="Open Sans" w:hAnsi="Open Sans"/>
        <w:b w:val="1"/>
        <w:color w:val="ff0000"/>
        <w:rtl w:val="0"/>
      </w:rPr>
      <w:t xml:space="preserve">PLEASE DO NOT EDIT THIS DOCUMENT</w:t>
    </w:r>
  </w:p>
  <w:p w:rsidR="00000000" w:rsidDel="00000000" w:rsidP="00000000" w:rsidRDefault="00000000" w:rsidRPr="00000000" w14:paraId="0000005E">
    <w:pPr>
      <w:contextualSpacing w:val="0"/>
      <w:rPr>
        <w:rFonts w:ascii="Open Sans" w:cs="Open Sans" w:eastAsia="Open Sans" w:hAnsi="Open Sans"/>
        <w:color w:val="ff0000"/>
      </w:rPr>
    </w:pPr>
    <w:r w:rsidDel="00000000" w:rsidR="00000000" w:rsidRPr="00000000">
      <w:rPr>
        <w:rFonts w:ascii="Open Sans" w:cs="Open Sans" w:eastAsia="Open Sans" w:hAnsi="Open Sans"/>
        <w:color w:val="ff0000"/>
        <w:rtl w:val="0"/>
      </w:rPr>
      <w:t xml:space="preserve">This document is shared with everyone; any change you make is seen by everyone. If you want make your own, make a copy and edit that version (File -&gt; Make a Copy)</w:t>
    </w:r>
  </w:p>
  <w:p w:rsidR="00000000" w:rsidDel="00000000" w:rsidP="00000000" w:rsidRDefault="00000000" w:rsidRPr="00000000" w14:paraId="0000005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Andada-regular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