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FE6E4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r w:rsidRPr="00DA7AF2">
        <w:rPr>
          <w:rFonts w:ascii="Arial" w:eastAsia="Times New Roman" w:hAnsi="Arial" w:cs="Arial"/>
          <w:b/>
          <w:bCs/>
          <w:color w:val="CC0000"/>
          <w:kern w:val="0"/>
          <w:sz w:val="36"/>
          <w:szCs w:val="36"/>
          <w:lang w:eastAsia="ru-UA"/>
          <w14:ligatures w14:val="none"/>
        </w:rPr>
        <w:t xml:space="preserve">More </w:t>
      </w:r>
      <w:proofErr w:type="spellStart"/>
      <w:r w:rsidRPr="00DA7AF2">
        <w:rPr>
          <w:rFonts w:ascii="Arial" w:eastAsia="Times New Roman" w:hAnsi="Arial" w:cs="Arial"/>
          <w:b/>
          <w:bCs/>
          <w:color w:val="CC0000"/>
          <w:kern w:val="0"/>
          <w:sz w:val="36"/>
          <w:szCs w:val="36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b/>
          <w:bCs/>
          <w:color w:val="CC0000"/>
          <w:kern w:val="0"/>
          <w:sz w:val="36"/>
          <w:szCs w:val="36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b/>
          <w:bCs/>
          <w:color w:val="CC0000"/>
          <w:kern w:val="0"/>
          <w:sz w:val="36"/>
          <w:szCs w:val="36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b/>
          <w:bCs/>
          <w:color w:val="CC0000"/>
          <w:kern w:val="0"/>
          <w:sz w:val="36"/>
          <w:szCs w:val="36"/>
          <w:lang w:eastAsia="ru-UA"/>
          <w14:ligatures w14:val="none"/>
        </w:rPr>
        <w:t xml:space="preserve"> Underdark </w:t>
      </w:r>
      <w:proofErr w:type="spellStart"/>
      <w:r w:rsidRPr="00DA7AF2">
        <w:rPr>
          <w:rFonts w:ascii="Arial" w:eastAsia="Times New Roman" w:hAnsi="Arial" w:cs="Arial"/>
          <w:b/>
          <w:bCs/>
          <w:color w:val="CC0000"/>
          <w:kern w:val="0"/>
          <w:sz w:val="36"/>
          <w:szCs w:val="36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b/>
          <w:bCs/>
          <w:color w:val="CC0000"/>
          <w:kern w:val="0"/>
          <w:sz w:val="36"/>
          <w:szCs w:val="36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b/>
          <w:bCs/>
          <w:color w:val="CC0000"/>
          <w:kern w:val="0"/>
          <w:sz w:val="36"/>
          <w:szCs w:val="36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b/>
          <w:bCs/>
          <w:color w:val="CC0000"/>
          <w:kern w:val="0"/>
          <w:sz w:val="36"/>
          <w:szCs w:val="36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b/>
          <w:bCs/>
          <w:color w:val="CC0000"/>
          <w:kern w:val="0"/>
          <w:sz w:val="36"/>
          <w:szCs w:val="36"/>
          <w:lang w:eastAsia="ru-UA"/>
          <w14:ligatures w14:val="none"/>
        </w:rPr>
        <w:t>Vast</w:t>
      </w:r>
      <w:proofErr w:type="spellEnd"/>
      <w:r w:rsidRPr="00DA7AF2">
        <w:rPr>
          <w:rFonts w:ascii="Arial" w:eastAsia="Times New Roman" w:hAnsi="Arial" w:cs="Arial"/>
          <w:b/>
          <w:bCs/>
          <w:color w:val="CC0000"/>
          <w:kern w:val="0"/>
          <w:sz w:val="36"/>
          <w:szCs w:val="36"/>
          <w:lang w:eastAsia="ru-UA"/>
          <w14:ligatures w14:val="none"/>
        </w:rPr>
        <w:t>!</w:t>
      </w:r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br/>
      </w:r>
      <w:r w:rsidRPr="00DA7AF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ru-UA"/>
          <w14:ligatures w14:val="none"/>
        </w:rPr>
        <w:t xml:space="preserve">By Rand </w:t>
      </w:r>
      <w:proofErr w:type="spellStart"/>
      <w:r w:rsidRPr="00DA7AF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ru-UA"/>
          <w14:ligatures w14:val="none"/>
        </w:rPr>
        <w:t>Sharpsword</w:t>
      </w:r>
      <w:proofErr w:type="spellEnd"/>
    </w:p>
    <w:p w14:paraId="4D499750" w14:textId="04E54B92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r w:rsidRPr="00DA7AF2">
        <w:rPr>
          <w:rFonts w:ascii="Arial" w:eastAsia="Times New Roman" w:hAnsi="Arial" w:cs="Arial"/>
          <w:b/>
          <w:bCs/>
          <w:noProof/>
          <w:color w:val="000000"/>
          <w:kern w:val="0"/>
          <w:sz w:val="20"/>
          <w:szCs w:val="20"/>
          <w:lang w:eastAsia="ru-UA"/>
          <w14:ligatures w14:val="none"/>
        </w:rPr>
        <w:drawing>
          <wp:inline distT="0" distB="0" distL="0" distR="0" wp14:anchorId="2F2DEF5A" wp14:editId="7401D214">
            <wp:extent cx="5427980" cy="84455"/>
            <wp:effectExtent l="0" t="0" r="1270" b="0"/>
            <wp:docPr id="8249898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B3C7" w14:textId="77777777" w:rsidR="00DA7AF2" w:rsidRPr="00DA7AF2" w:rsidRDefault="00DA7AF2" w:rsidP="00DA7A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</w:pPr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Rand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Sharpsword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collector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bits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travel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geographical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information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brings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you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further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details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about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Underdark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Vast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areas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. Rand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provides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these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supplement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information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found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Forgotten</w:t>
      </w:r>
      <w:proofErr w:type="spellEnd"/>
      <w:r w:rsidRPr="00DA7AF2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b/>
          <w:bCs/>
          <w:i/>
          <w:iCs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Realms</w:t>
      </w:r>
      <w:proofErr w:type="spellEnd"/>
      <w:r w:rsidRPr="00DA7AF2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Campaign</w:t>
      </w:r>
      <w:proofErr w:type="spellEnd"/>
      <w:r w:rsidRPr="00DA7AF2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Setting</w:t>
      </w:r>
      <w:proofErr w:type="spellEnd"/>
      <w:r w:rsidRPr="00DA7AF2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.</w:t>
      </w:r>
    </w:p>
    <w:p w14:paraId="4F83995B" w14:textId="1DDA0909" w:rsidR="00DA7AF2" w:rsidRPr="00DA7AF2" w:rsidRDefault="00DA7AF2" w:rsidP="00DA7AF2">
      <w:pPr>
        <w:spacing w:after="0" w:line="240" w:lineRule="auto"/>
        <w:rPr>
          <w:rFonts w:ascii="Arial" w:eastAsia="Times New Roman" w:hAnsi="Arial" w:cs="Arial"/>
          <w:color w:val="000000"/>
          <w:kern w:val="0"/>
          <w:shd w:val="clear" w:color="auto" w:fill="FFFFFF"/>
          <w:lang w:eastAsia="ru-UA"/>
          <w14:ligatures w14:val="none"/>
        </w:rPr>
      </w:pPr>
      <w:r w:rsidRPr="00DA7AF2">
        <w:rPr>
          <w:rFonts w:ascii="Arial" w:eastAsia="Times New Roman" w:hAnsi="Arial" w:cs="Arial"/>
          <w:b/>
          <w:bCs/>
          <w:noProof/>
          <w:color w:val="000000"/>
          <w:kern w:val="0"/>
          <w:sz w:val="20"/>
          <w:szCs w:val="20"/>
          <w:shd w:val="clear" w:color="auto" w:fill="FFFFFF"/>
          <w:lang w:eastAsia="ru-UA"/>
          <w14:ligatures w14:val="none"/>
        </w:rPr>
        <w:drawing>
          <wp:inline distT="0" distB="0" distL="0" distR="0" wp14:anchorId="1044251E" wp14:editId="6663CDC6">
            <wp:extent cx="5427980" cy="84455"/>
            <wp:effectExtent l="0" t="0" r="1270" b="0"/>
            <wp:docPr id="11142365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1D84" w14:textId="77777777" w:rsidR="00DA7AF2" w:rsidRPr="00DA7AF2" w:rsidRDefault="00DA7AF2" w:rsidP="00DA7A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</w:pPr>
      <w:r w:rsidRPr="00DA7AF2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br/>
      </w:r>
      <w:r w:rsidRPr="00DA7AF2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 xml:space="preserve">Underdark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ru-UA"/>
          <w14:ligatures w14:val="none"/>
        </w:rPr>
        <w:t>Locations</w:t>
      </w:r>
      <w:proofErr w:type="spellEnd"/>
    </w:p>
    <w:p w14:paraId="213C022F" w14:textId="77777777" w:rsidR="00DA7AF2" w:rsidRPr="00DA7AF2" w:rsidRDefault="00DA7AF2" w:rsidP="00DA7A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Zanhoriloch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 xml:space="preserve"> (Small City, 6,000):</w:t>
      </w:r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strange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dwarven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rests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island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Underdark's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Lake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Thoroot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Zanhoriloch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originally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built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drow,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who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Year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Last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Hunt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(722 DR)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launched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attack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western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dwarven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Kanaglym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through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 </w:t>
      </w:r>
      <w:proofErr w:type="spellStart"/>
      <w:r w:rsidRPr="00DA7AF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ru-UA"/>
          <w14:ligatures w14:val="none"/>
        </w:rPr>
        <w:t>portal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The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dwarves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surprised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drow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with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strength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their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resistance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forced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dark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elves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retreat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following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back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through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ru-UA"/>
          <w14:ligatures w14:val="none"/>
        </w:rPr>
        <w:t>portal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where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dwarves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sacked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unprepared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turned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lake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with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drow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blood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162C8584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Stranded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unknown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location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closing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ru-UA"/>
          <w14:ligatures w14:val="none"/>
        </w:rPr>
        <w:t>portal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dwarves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settled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reworking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architecture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suit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their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faith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Though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were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slow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learn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boating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dwarves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Zanhoriloch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(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usually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called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Mhorilot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meaning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"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dark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surface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,"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inhabitants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)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comfortable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water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keep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their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self-sufficient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fishing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kelp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farming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have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small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mining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expeditions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near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shore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possess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wealth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silver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gold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iron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Having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spent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several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centuries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avoiding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elves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Cormanthor,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dwarves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recently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emerged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from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small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tunnel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leading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Battledale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with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whom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now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trade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weapons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precious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metals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grain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beef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wood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450AD485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 xml:space="preserve">Underdark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Travels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:</w:t>
      </w:r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Much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Underdark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radiates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type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magical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energy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called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ru-UA"/>
          <w14:ligatures w14:val="none"/>
        </w:rPr>
        <w:t>faerzress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drow.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energy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often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responsible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glowing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rock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formations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harnessed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astute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inhabitants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enhance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magic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items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create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often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supplanting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conventional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enchantment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methods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favor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easier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but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fragile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creations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possible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with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ru-UA"/>
          <w14:ligatures w14:val="none"/>
        </w:rPr>
        <w:t>faerzress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 </w:t>
      </w:r>
      <w:proofErr w:type="spellStart"/>
      <w:r w:rsidRPr="00DA7AF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ru-UA"/>
          <w14:ligatures w14:val="none"/>
        </w:rPr>
        <w:t>Faerzress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also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causes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many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creatures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mutate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within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few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generations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explaining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how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predators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such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panthers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wolves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lizards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gain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darkvision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such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short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time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how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short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subterranean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cattle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called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rothé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could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adapt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quickly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strange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fungi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often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brackish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water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their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new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habitat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4B87DBAA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Sounds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travel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far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Underdark,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"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echoes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rock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."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Known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trade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routes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passages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likely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mapped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closely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watched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predatory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creatures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attuned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sonic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changes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3602F16F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r w:rsidRPr="00DA7AF2">
        <w:rPr>
          <w:rFonts w:ascii="Arial" w:eastAsia="Times New Roman" w:hAnsi="Arial" w:cs="Arial"/>
          <w:b/>
          <w:bCs/>
          <w:color w:val="000000"/>
          <w:kern w:val="0"/>
          <w:lang w:eastAsia="ru-UA"/>
          <w14:ligatures w14:val="none"/>
        </w:rPr>
        <w:t xml:space="preserve">The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lang w:eastAsia="ru-UA"/>
          <w14:ligatures w14:val="none"/>
        </w:rPr>
        <w:t>Vast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lang w:eastAsia="ru-UA"/>
          <w14:ligatures w14:val="none"/>
        </w:rPr>
        <w:t>Locations</w:t>
      </w:r>
      <w:proofErr w:type="spellEnd"/>
    </w:p>
    <w:p w14:paraId="29F4FFA6" w14:textId="77777777" w:rsidR="00DA7AF2" w:rsidRPr="00DA7AF2" w:rsidRDefault="00DA7AF2" w:rsidP="00DA7A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Procampur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: 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Easily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oldest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Vast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Procampur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stood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unconquered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since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founded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523 DR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human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built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over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older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dwarven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delving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It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maintains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powerful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army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navy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also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useful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alliance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with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Tsurlagol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Unlike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other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cities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Vast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Procampur's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citizens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live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under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rule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hereditary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overlord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called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Thultyrl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Life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Procampur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strictly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regulated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system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firm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but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not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terribly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onerous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laws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The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itself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divided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eight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districts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each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walled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from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others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serving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different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purpose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By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royal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decree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each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district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sports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distinct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color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roofs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3700525B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Adjoining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Castle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District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north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silver-roofed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luxurious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Nobles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District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followed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(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goes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west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back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harbor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)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yellow-roofed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Services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District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home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Procampan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servants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handypeople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restaurants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taverns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West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that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blue-roofed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Sea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District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home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sailors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outfitters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cargo-storage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shipping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businesses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West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Sea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District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harbor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226438BD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Moving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inland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along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south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side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Great Way,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finds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gray-roofed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District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Poor,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where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Thultyrl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owns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buildings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buildings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here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rooming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houses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 Long-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term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visitors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dwell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here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alongside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beggars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unemployed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poorest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laborers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There's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stigma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dwelling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"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Graystreets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." Next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narrow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red-roofed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Adventurers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'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District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home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who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make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their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living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exploration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other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dangerous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pursuits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businesses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having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with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weapons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their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use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gives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way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sea-green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roofs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Merchant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District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containing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homes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shops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lastRenderedPageBreak/>
        <w:t>Procampan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merchants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whose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businesses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aren't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directly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concerned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with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sea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adventuring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turn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adjoins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Temple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District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where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buildings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have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shining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black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roofs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79E16FAA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 xml:space="preserve">River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Vesper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:</w:t>
      </w:r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 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wide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slow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river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that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flows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from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Earthspur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Mountains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Calaunt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Vesper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long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major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route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goods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flowing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out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Vast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raiders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sailing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inland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5885D820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Torm's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Fall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:</w:t>
      </w:r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devastated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area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outside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walls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Tantras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sight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epic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battle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between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avatars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Torm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Bane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For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years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whole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area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vast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dead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magic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zone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where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spell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item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would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function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The "Zone,"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came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called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became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haven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anyone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fearing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attack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persecution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hands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wizards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clerics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The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dead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magic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area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began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markedly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shrinking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around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1370 DR,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probably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due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efforts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Tormites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repair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damage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Today,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magic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works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throughout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area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(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though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rumors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small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pockets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dead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magic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persist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). The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area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remains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wasteland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furrowed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blasted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rock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with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hints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greenery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here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nature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heals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scars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21C117C6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Troll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Mountains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: 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Earthspur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Mountains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named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trolls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who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once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stalked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their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slopes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valleys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Troll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Mountains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extend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west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along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north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bank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River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Vesper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Sea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Fallen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Stars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along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north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bank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River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Vesper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The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major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passes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here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are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Three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Trees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Pass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east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Viperstongue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west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07B9B9BC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Tsurlagol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:</w:t>
      </w:r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After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sacked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indomitable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citizens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simply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salvaged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what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could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after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each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disaster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rebuilt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counting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strength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their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trade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set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back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their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feet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Today,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denizens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Tsurlagol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have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reputation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patience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ability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take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long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view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Tsurlagol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Procampur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have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long-standing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mutual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defense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agreement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beneficial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both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cities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7B171A9D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lang w:eastAsia="ru-UA"/>
          <w14:ligatures w14:val="none"/>
        </w:rPr>
        <w:t>Plots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lang w:eastAsia="ru-UA"/>
          <w14:ligatures w14:val="none"/>
        </w:rPr>
        <w:t>Rumors</w:t>
      </w:r>
      <w:proofErr w:type="spellEnd"/>
    </w:p>
    <w:p w14:paraId="4064F784" w14:textId="77777777" w:rsidR="00DA7AF2" w:rsidRPr="00DA7AF2" w:rsidRDefault="00DA7AF2" w:rsidP="00DA7A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Cairnheim's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Giants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:</w:t>
      </w:r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 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Other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Underdark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communities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fear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that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Cairnheim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preparing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expand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already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large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domain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beyond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current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borders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subterranean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roots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Giant's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Run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Mountains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With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size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speed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stone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giants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expansion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surface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would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mean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giants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could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easily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threaten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Cormyr,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Dragon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Coast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parts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Vilhon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Reach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7C784DCE" w14:textId="77777777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 xml:space="preserve">Master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Dragons</w:t>
      </w:r>
      <w:proofErr w:type="spellEnd"/>
      <w:r w:rsidRPr="00DA7AF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ru-UA"/>
          <w14:ligatures w14:val="none"/>
        </w:rPr>
        <w:t>:</w:t>
      </w:r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 From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time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time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certain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monks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seek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named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Master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Dragons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engage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deadly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initiation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: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riding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remorhaz.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Lone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monks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using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spurs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lassoes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leap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down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onto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backs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passing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worms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ride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them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--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standing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upright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--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least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hundred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yards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Other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monks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aid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each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rider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escaping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remorhaz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after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a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riding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attempt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but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no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one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helps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initial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pounce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and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ride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itself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.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Many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monks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have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perished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attempting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this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holy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sport</w:t>
      </w:r>
      <w:proofErr w:type="spellEnd"/>
      <w:r w:rsidRPr="00DA7AF2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2E4DC349" w14:textId="5A086BB2" w:rsidR="00DA7AF2" w:rsidRPr="00DA7AF2" w:rsidRDefault="00DA7AF2" w:rsidP="00DA7AF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:lang w:eastAsia="ru-UA"/>
          <w14:ligatures w14:val="none"/>
        </w:rPr>
      </w:pPr>
      <w:r w:rsidRPr="00DA7AF2">
        <w:rPr>
          <w:rFonts w:ascii="Arial" w:eastAsia="Times New Roman" w:hAnsi="Arial" w:cs="Arial"/>
          <w:noProof/>
          <w:color w:val="000000"/>
          <w:kern w:val="0"/>
          <w:sz w:val="18"/>
          <w:szCs w:val="18"/>
          <w:lang w:eastAsia="ru-UA"/>
          <w14:ligatures w14:val="none"/>
        </w:rPr>
        <w:lastRenderedPageBreak/>
        <w:drawing>
          <wp:inline distT="0" distB="0" distL="0" distR="0" wp14:anchorId="2150A613" wp14:editId="08949AAA">
            <wp:extent cx="4323715" cy="3589020"/>
            <wp:effectExtent l="0" t="0" r="635" b="0"/>
            <wp:docPr id="842987247" name="Рисунок 1" descr="Зображення, що містить текст, карта, атлант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7247" name="Рисунок 1" descr="Зображення, що містить текст, карта, атлант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7AF2" w:rsidRPr="00DA7AF2" w14:paraId="06CD7058" w14:textId="77777777" w:rsidTr="00DA7AF2">
        <w:trPr>
          <w:tblCellSpacing w:w="0" w:type="dxa"/>
        </w:trPr>
        <w:tc>
          <w:tcPr>
            <w:tcW w:w="0" w:type="auto"/>
            <w:hideMark/>
          </w:tcPr>
          <w:p w14:paraId="600DA706" w14:textId="77777777" w:rsidR="00DA7AF2" w:rsidRPr="00DA7AF2" w:rsidRDefault="00DA7AF2" w:rsidP="00DA7AF2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lang w:eastAsia="ru-UA"/>
                <w14:ligatures w14:val="none"/>
              </w:rPr>
            </w:pPr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br/>
              <w:t xml:space="preserve">1)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Grunthorigard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is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a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duergar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city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.</w:t>
            </w:r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br/>
            </w:r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br/>
              <w:t xml:space="preserve">2)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Nar'Vheen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should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be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an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illithid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city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. (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Although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the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WoTC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web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article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contradicts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this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.) (Led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by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3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ulitharids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,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one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of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whom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is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named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Yagol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.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They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regularly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war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with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the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drow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and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githyanki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.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Forge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an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alliance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with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humans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of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the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Ravens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Deep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settlement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.) (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Few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lines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in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the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adventures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"The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Mines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of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Sarbreen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"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and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"A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Meeting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of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Brains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.")</w:t>
            </w:r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br/>
            </w:r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br/>
              <w:t xml:space="preserve">3)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Ithilaughym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(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not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on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map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)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is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the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drow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city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under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the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Vast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. (City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of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Lolth-worshiping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drow. One-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line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mention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in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the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LC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adventure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 xml:space="preserve"> "Dark </w:t>
            </w:r>
            <w:proofErr w:type="spellStart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Maiden</w:t>
            </w:r>
            <w:proofErr w:type="spellEnd"/>
            <w:r w:rsidRPr="00DA7AF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.")</w:t>
            </w:r>
          </w:p>
        </w:tc>
      </w:tr>
      <w:tr w:rsidR="00DA7AF2" w:rsidRPr="00DA7AF2" w14:paraId="5C62A309" w14:textId="77777777" w:rsidTr="00DA7AF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5B874F" w14:textId="77777777" w:rsidR="00DA7AF2" w:rsidRPr="00DA7AF2" w:rsidRDefault="00DA7AF2" w:rsidP="00DA7AF2">
            <w:pPr>
              <w:spacing w:after="0" w:line="240" w:lineRule="auto"/>
              <w:rPr>
                <w:rFonts w:ascii="Verdana" w:eastAsia="Times New Roman" w:hAnsi="Verdana" w:cs="Times New Roman"/>
                <w:kern w:val="0"/>
                <w:lang w:eastAsia="ru-UA"/>
                <w14:ligatures w14:val="none"/>
              </w:rPr>
            </w:pPr>
          </w:p>
        </w:tc>
      </w:tr>
    </w:tbl>
    <w:p w14:paraId="086E4495" w14:textId="77777777" w:rsidR="00DA7AF2" w:rsidRDefault="00DA7AF2"/>
    <w:sectPr w:rsidR="00DA7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F2"/>
    <w:rsid w:val="005F112E"/>
    <w:rsid w:val="00DA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3153"/>
  <w15:chartTrackingRefBased/>
  <w15:docId w15:val="{6E603EC1-F285-4982-9F41-58C8221E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7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7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7A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7A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7A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7A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7A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7A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7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A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A7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7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A7A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7A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7A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7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A7A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7AF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A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UA"/>
      <w14:ligatures w14:val="none"/>
    </w:rPr>
  </w:style>
  <w:style w:type="character" w:customStyle="1" w:styleId="spnmessagetext">
    <w:name w:val="spnmessagetext"/>
    <w:basedOn w:val="a0"/>
    <w:rsid w:val="00DA7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1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9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2024-06-10T00:44:00Z</dcterms:created>
  <dcterms:modified xsi:type="dcterms:W3CDTF">2024-06-10T01:05:00Z</dcterms:modified>
</cp:coreProperties>
</file>