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954C4" w14:textId="137AABC9" w:rsidR="0045456C" w:rsidRDefault="00756D0A" w:rsidP="00756D0A">
      <w:pPr>
        <w:jc w:val="center"/>
        <w:rPr>
          <w:rFonts w:ascii="Arial" w:hAnsi="Arial" w:cs="Arial"/>
          <w:b/>
          <w:sz w:val="40"/>
          <w:rtl/>
        </w:rPr>
      </w:pPr>
      <w:r>
        <w:rPr>
          <w:rFonts w:ascii="Arial" w:hAnsi="Arial" w:cs="Arial"/>
          <w:b/>
          <w:sz w:val="40"/>
          <w:rtl/>
        </w:rPr>
        <w:t>ריכוז המלצות ושינויים – דוח רושל (גרסה מעודכנת)</w:t>
      </w:r>
    </w:p>
    <w:p w14:paraId="44E52CC2" w14:textId="26F2E59F" w:rsidR="00756D0A" w:rsidRDefault="00756D0A" w:rsidP="00756D0A">
      <w:pPr>
        <w:rPr>
          <w:rFonts w:ascii="Arial" w:hAnsi="Arial" w:cs="Arial"/>
          <w:sz w:val="24"/>
          <w:rtl/>
        </w:rPr>
      </w:pPr>
      <w:r>
        <w:rPr>
          <w:rFonts w:ascii="Arial" w:hAnsi="Arial" w:cs="Arial"/>
          <w:sz w:val="24"/>
          <w:rtl/>
        </w:rPr>
        <w:t>תאריך: 03/02/2026</w:t>
      </w:r>
    </w:p>
    <w:p w14:paraId="2798DD69" w14:textId="77777777" w:rsidR="00756D0A" w:rsidRDefault="00756D0A" w:rsidP="00756D0A">
      <w:pPr>
        <w:rPr>
          <w:rFonts w:ascii="Arial" w:hAnsi="Arial" w:cs="Arial"/>
          <w:sz w:val="24"/>
          <w:rtl/>
        </w:rPr>
      </w:pPr>
    </w:p>
    <w:p w14:paraId="041E468C" w14:textId="18851B5D" w:rsidR="00756D0A" w:rsidRDefault="00756D0A" w:rsidP="00756D0A">
      <w:pPr>
        <w:rPr>
          <w:rFonts w:ascii="Arial" w:hAnsi="Arial" w:cs="Arial"/>
          <w:b/>
          <w:sz w:val="28"/>
          <w:rtl/>
        </w:rPr>
      </w:pPr>
      <w:r>
        <w:rPr>
          <w:rFonts w:ascii="Arial" w:hAnsi="Arial" w:cs="Arial"/>
          <w:b/>
          <w:sz w:val="28"/>
          <w:rtl/>
        </w:rPr>
        <w:t>1. עדכון מסגרת סטטוטורית (תמ"א 1)</w:t>
      </w:r>
    </w:p>
    <w:p w14:paraId="14D9E9D2" w14:textId="06EBE6A6" w:rsidR="00756D0A" w:rsidRDefault="00756D0A" w:rsidP="00756D0A">
      <w:pPr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יש לעדכן את ההתייחסות לתמ"א 19 ולהטמיע את עקרונות תמ"א 1 (פרק מוסדות ציבור - תת-פרק קבורה). המגמה ב-2025 מחייבת מעבר גורף לקבורה רוויה (</w:t>
      </w:r>
      <w:r>
        <w:rPr>
          <w:rFonts w:ascii="Arial" w:hAnsi="Arial" w:cs="Arial"/>
        </w:rPr>
        <w:t>Saturated Burial</w:t>
      </w:r>
      <w:r>
        <w:rPr>
          <w:rFonts w:ascii="Arial" w:hAnsi="Arial" w:cs="Arial"/>
          <w:rtl/>
        </w:rPr>
        <w:t>) בסטנדרט של 1,500 קברים לדונם לפחות.</w:t>
      </w:r>
    </w:p>
    <w:p w14:paraId="3CA8F2D7" w14:textId="77777777" w:rsidR="00756D0A" w:rsidRDefault="00756D0A" w:rsidP="00756D0A">
      <w:pPr>
        <w:rPr>
          <w:rFonts w:ascii="Arial" w:hAnsi="Arial" w:cs="Arial"/>
          <w:rtl/>
        </w:rPr>
      </w:pPr>
    </w:p>
    <w:p w14:paraId="11CE4277" w14:textId="30D87B24" w:rsidR="00756D0A" w:rsidRDefault="00756D0A" w:rsidP="00756D0A">
      <w:pPr>
        <w:rPr>
          <w:rFonts w:ascii="Arial" w:hAnsi="Arial" w:cs="Arial"/>
          <w:b/>
          <w:sz w:val="28"/>
          <w:rtl/>
        </w:rPr>
      </w:pPr>
      <w:r>
        <w:rPr>
          <w:rFonts w:ascii="Arial" w:hAnsi="Arial" w:cs="Arial"/>
          <w:b/>
          <w:sz w:val="28"/>
          <w:rtl/>
        </w:rPr>
        <w:t>2. בדיקת נתונים ופער ה-606</w:t>
      </w:r>
    </w:p>
    <w:p w14:paraId="14960708" w14:textId="5A988CA8" w:rsidR="00756D0A" w:rsidRDefault="00756D0A" w:rsidP="00756D0A">
      <w:pPr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זוהה פער בין תחזית הגידול (95,107) לקיבולת המוצעת (94,501). מומלץ לציין כי 606 היחידות הופרשו כרזרבה סטטוטורית למרחבי הגנה וביטחון בהתאם להנחיות הפיקוד באזור.</w:t>
      </w:r>
    </w:p>
    <w:p w14:paraId="51777D05" w14:textId="77777777" w:rsidR="00756D0A" w:rsidRDefault="00756D0A" w:rsidP="00756D0A">
      <w:pPr>
        <w:rPr>
          <w:rFonts w:ascii="Arial" w:hAnsi="Arial" w:cs="Arial"/>
          <w:rtl/>
        </w:rPr>
      </w:pPr>
    </w:p>
    <w:p w14:paraId="66598805" w14:textId="13C406C1" w:rsidR="00756D0A" w:rsidRDefault="00756D0A" w:rsidP="00756D0A">
      <w:pPr>
        <w:rPr>
          <w:rFonts w:ascii="Arial" w:hAnsi="Arial" w:cs="Arial"/>
          <w:b/>
          <w:sz w:val="28"/>
          <w:rtl/>
        </w:rPr>
      </w:pPr>
      <w:r>
        <w:rPr>
          <w:rFonts w:ascii="Arial" w:hAnsi="Arial" w:cs="Arial"/>
          <w:b/>
          <w:sz w:val="28"/>
          <w:rtl/>
        </w:rPr>
        <w:t>3. דגשים מקצועיים לפרק 8 (מדיניות מוצעת)</w:t>
      </w:r>
    </w:p>
    <w:p w14:paraId="5EFF0258" w14:textId="7809D1AB" w:rsidR="00756D0A" w:rsidRDefault="00756D0A" w:rsidP="00756D0A">
      <w:pPr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- מגבלת שיפועים: תינתן עדיפות לשטחים בעלי שיפוע טבעי של עד 15% לצורך צמצום עלויות פיתוח וקירות תמך במבני קבורה רוויה.</w:t>
      </w:r>
    </w:p>
    <w:p w14:paraId="1E62A340" w14:textId="491D9C06" w:rsidR="00756D0A" w:rsidRDefault="00756D0A" w:rsidP="00756D0A">
      <w:pPr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- מסדרונות אקולוגיים: הטמעת הנחיות לגידור חדיר לחיות בר ושמירה על רציפות שטחים פתוחים בזיקה להוראות תמ"א 1.</w:t>
      </w:r>
    </w:p>
    <w:p w14:paraId="2516E98A" w14:textId="7B0A0B67" w:rsidR="00756D0A" w:rsidRDefault="00756D0A" w:rsidP="00756D0A">
      <w:pPr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- רגישות הידרולוגית: הוספת דרישה לסקר הידרולוגי מקדמי באתרים בעלי תשתית סלעית סדוקה (קרסטית) למניעת זיהום מי תהום.</w:t>
      </w:r>
    </w:p>
    <w:p w14:paraId="63936282" w14:textId="2837095E" w:rsidR="00756D0A" w:rsidRDefault="00756D0A" w:rsidP="00756D0A">
      <w:pPr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- שטחי שירות: הגדרת הקצאה של 20-25% משטח האתר ברוטו לטובת מבני ציבור, טהרה, הספדים ומערך חניה.</w:t>
      </w:r>
    </w:p>
    <w:p w14:paraId="5CAFFDD8" w14:textId="66AA261A" w:rsidR="00756D0A" w:rsidRDefault="00756D0A" w:rsidP="00756D0A">
      <w:pPr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- היבט נופי: הנחיה לשילוב אדריכלי בטופוגרפיה ושימוש בחיפוי אבן מקומית לצמצום הנצפות של מבני הקבורה הרוויה.</w:t>
      </w:r>
    </w:p>
    <w:p w14:paraId="028B7FE8" w14:textId="77777777" w:rsidR="00756D0A" w:rsidRDefault="00756D0A" w:rsidP="00756D0A">
      <w:pPr>
        <w:rPr>
          <w:rFonts w:ascii="Arial" w:hAnsi="Arial" w:cs="Arial"/>
          <w:rtl/>
        </w:rPr>
      </w:pPr>
    </w:p>
    <w:p w14:paraId="463620D0" w14:textId="2595A029" w:rsidR="00756D0A" w:rsidRDefault="00756D0A" w:rsidP="00756D0A">
      <w:pPr>
        <w:rPr>
          <w:rFonts w:ascii="Arial" w:hAnsi="Arial" w:cs="Arial"/>
          <w:b/>
          <w:sz w:val="28"/>
          <w:rtl/>
        </w:rPr>
      </w:pPr>
      <w:r>
        <w:rPr>
          <w:rFonts w:ascii="Arial" w:hAnsi="Arial" w:cs="Arial"/>
          <w:b/>
          <w:sz w:val="28"/>
          <w:rtl/>
        </w:rPr>
        <w:t>4. המלצה להערת צד למנהלת (דפנה)</w:t>
      </w:r>
    </w:p>
    <w:p w14:paraId="17088167" w14:textId="3C59007E" w:rsidR="00756D0A" w:rsidRDefault="00756D0A" w:rsidP="00756D0A">
      <w:pPr>
        <w:rPr>
          <w:rFonts w:ascii="Arial" w:hAnsi="Arial" w:cs="Arial"/>
          <w:rtl/>
        </w:rPr>
      </w:pPr>
      <w:r>
        <w:rPr>
          <w:rFonts w:ascii="Arial" w:hAnsi="Arial" w:cs="Arial"/>
          <w:i/>
          <w:rtl/>
        </w:rPr>
        <w:t>"דפנה, המדיניות ב-2026 מחמירה מאוד בנושא ניצול קרקע באיו"ש. השטחים שאיתרנו דורשים 'הלבנה' סטטוטורית מול תשריט המרקמים של תמ"א 35 או המקבילה האזורית. מומלץ להציג זאת כמהלך משלים לאיתור הפיזי."</w:t>
      </w:r>
    </w:p>
    <w:p w14:paraId="43AFD7CD" w14:textId="77777777" w:rsidR="00756D0A" w:rsidRPr="00756D0A" w:rsidRDefault="00756D0A" w:rsidP="00756D0A">
      <w:pPr>
        <w:rPr>
          <w:rFonts w:ascii="Arial" w:hAnsi="Arial" w:cs="Arial"/>
        </w:rPr>
      </w:pPr>
    </w:p>
    <w:sectPr w:rsidR="00756D0A" w:rsidRPr="00756D0A" w:rsidSect="0045456C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D0A"/>
    <w:rsid w:val="0045456C"/>
    <w:rsid w:val="004D2B8C"/>
    <w:rsid w:val="00756D0A"/>
    <w:rsid w:val="00C16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3698A"/>
  <w15:chartTrackingRefBased/>
  <w15:docId w15:val="{F1681BF1-8663-4299-AC44-A64E2EDA8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56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6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6D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6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6D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6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6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6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6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56D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56D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56D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56D0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56D0A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56D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56D0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56D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56D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6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56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6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56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6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56D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6D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6D0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6D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56D0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56D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Palivoda</dc:creator>
  <cp:keywords/>
  <dc:description/>
  <cp:lastModifiedBy>Andrey Palivoda</cp:lastModifiedBy>
  <cp:revision>1</cp:revision>
  <dcterms:created xsi:type="dcterms:W3CDTF">2026-02-03T10:24:00Z</dcterms:created>
  <dcterms:modified xsi:type="dcterms:W3CDTF">2026-02-03T10:24:00Z</dcterms:modified>
</cp:coreProperties>
</file>