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capacitated_reliable_fcfl_relax_and_fix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relax-and-fix heuristic with interdiction-derived cuts and scenario management for capacitated reliable fixed-charge facility location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relax-and-fix heuristic that injects interdiction-derived feasibility (Benders-style) cuts, knapsack/flow-cover inequalities, and ML-guided block ordering will yield lower expected unmet demand and smaller optimality gaps within a fixed 2-hour solve time than a relax-and-fix heuristic without these cuts and without ML guidance.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facility location includes (1) capacitated fixed-charge facility location (CFCFL) models that decide which facilities to open and how to assign customers under capacity limits; (2) stochastic and two-stage recourse models that use scenarios to capture demand or failure uncertainty; (3) robust and interdiction models that consider worst-case facility failures (selecting up to R facilities to fail); and (4) heuristic frameworks such as relax-and-fix, local branching, and Benders decomposition for large mixed-integer programs. Limitations in existing approaches: most CFCFL and stochastic methods do not model site-dependent failure probabilities or optional capacity increases under disruption; robust/interdiction models often ignore practical cut extraction and integration into progressive heuristics; decomposition methods commonly lack explicit knapsack/flow-cover separation procedures and practical hyperparameter rules for relax-and-fix; scenario-reduction pipelines are typically ad-hoc and may miss critical outages; and ML guidance for variable ordering is rarely integrated with rigorous cross-instance validation. These gaps reduce solution quality or scalability when failures and capacity expansions are simultaneously considered.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capacitated reliable fixed-charge facility location with site-dependent facility failure probabilities and optional capacity increases used only after disruptions. We present a mathematical modeling suite: a non-linear mixed-integer program that captures capacity expansion under outages and its exact linearization. To solve the resulting NP-hard model at scale we propose a relax-and-fix heuristic that (i) orders facility-opening variables in geographic-cost blocks, (ii) fixes blocks progressively while relaxing others, (iii) runs an interdiction subproblem on candidate first-stage solutions to find worst-case outages and extract Benders-style feasibility cuts, and (iv) applies knapsack-cover and flow-cover separation to strengthen relaxations. We complement the solver pipeline with scenario reduction by k-medoids, forward selection of critical scenarios, and optional ML-guided block ordering. Main contributions are the paired non-linear/linear formulations, explicit cut-generation and separation rules, a prescriptive relax-and-fix workflow with hyperparameters, and a reproducible experimental protocol. We expect improved reliability (lower unmet demand), tighter optimality gaps, and practical scalability compared to baseline methods.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instance families with calibrated parameters and metadata: (A) urban dense (I=50,J=200), (B) medium mixed (I=100,J=500), (C) large sparse (I=200,J=1000). For each family generate 30 random instances (total 90) with capacity-to-demand ratios {1.1,1.3,1.6} and scenario pools of 2000 raw scenarios (mix of independent, spatially correlated, partial degradations, and adversarial R-outage cases). Baselines: (1) deterministic nominal CFCFL (no reliability), (2) two-stage stochastic program with full scenario set (if solvable), (3) robust R-outage interdiction solved as MILP, (4) relax-and-fix without interdiction cuts or ML ordering (R&amp;F-basic). Proposed methods: R&amp;F+cuts (adds interdiction-derived Benders cuts and knapsack/flow-cover cuts), R&amp;F+cuts+lazy-scenarios (adds critical scenarios on the fly), R&amp;F+cuts+ML (uses ML-guided block ordering). Evaluation metrics: total expected cost (opening + assignment + recourse), expected unmet demand, CVaR0.95 of unmet demand (conditional value at risk; average of worst 5% scenarios), loss-of-load probability (LOLP; fraction of scenarios with unmet&gt;0), runtime to best solution, and final optimality gap. Solver and runtime: Gurobi or CPLEX, MIP gap 1%, node cap 100k, per-instance wall time 2 hours, Dockerized environment with fixed seeds. Procedure: for each instance run each method 5 random seeds (different solver threads/seeds) and record metrics. Ablation studies: (i) block size {8,15,25}, (ii) per-block time budget {150,300,1200}s, (iii) with vs without interdiction-derived cuts, (iv) with vs without ML ordering, (v) scenario reduction (k-medoids to K={50,200,500}) vs full reduced set. Statistical analysis: paired Wilcoxon tests across seeds and instances, report median and 95% confidence intervals for each metric.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Model and numerical risks: dual extraction for Benders cuts can be numerically unstable (near-degenerate LPs) and extracting extreme rays when the recourse LP is infeasible is delicate; interdiction MILP is NP-hard and may be intractable for large |I| or R, causing missed critical scenarios. Heuristic risks: relax-and-fix can converge to suboptimal regions if block ordering is poor or if cuts are pruned aggressively; local branching may not recover feasibility for some outage patterns. Data and evaluation biases: synthetic scenario generation may not reflect all real-world hazard correlations and could bias results; scenario reduction can omit rare but impactful outages. Scalability and compute limits: the approach requires per-instance compute (2h, large memory) and may not scale to very large networks without parallelization. Generalization limits: methods tuned on synthetic urban/rural families may not transfer to different cost structures, non-additive failure modes, or continuous-time disruptions. Experimental stability limits: statistical power requires multiple seeds and instances; insufficient samples reduce confidence in ML-guided ordering performance.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