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pyrobuilds_incremental_planner</w:t>
      </w:r>
    </w:p>
    <w:p>
      <w:r>
        <w:t xml:space="preserve"> </w:t>
      </w:r>
    </w:p>
    <w:p>
      <w:pPr>
        <w:pStyle w:val="Heading2"/>
      </w:pPr>
      <w:r>
        <w:t>Title</w:t>
      </w:r>
    </w:p>
    <w:p>
      <w:r>
        <w:t>Cost-aware incremental build planning for efficient exploration of large configurable software spaces</w:t>
      </w:r>
    </w:p>
    <w:p>
      <w:r>
        <w:t xml:space="preserve"> </w:t>
      </w:r>
    </w:p>
    <w:p>
      <w:pPr>
        <w:pStyle w:val="Heading2"/>
      </w:pPr>
      <w:r>
        <w:t>Short Hypothesis</w:t>
      </w:r>
    </w:p>
    <w:p>
      <w:r>
        <w:t>A cost-aware incremental build planner that reuses content-addressed artifacts and selects new configurations via controlled variation (deny lists and mutation-size) will reduce median incremental build time by at least 20% versus cold-cache incremental builds while producing bitwise-identical target outputs under the same declared environment.</w:t>
      </w:r>
    </w:p>
    <w:p>
      <w:r>
        <w:t xml:space="preserve"> </w:t>
      </w:r>
    </w:p>
    <w:p>
      <w:pPr>
        <w:pStyle w:val="Heading2"/>
      </w:pPr>
      <w:r>
        <w:t>Related Work</w:t>
      </w:r>
    </w:p>
    <w:p>
      <w:r>
        <w:t>Existing approaches include traditional incremental build systems and content-addressable caches that reuse artifacts, CI accelerators that bypass slow orchestration layers for small updates, and configuration-search methods that sample configurations without build-cost awareness. Limitations: many incremental systems lack a formal minimal-rebuild semantics guaranteeing identical outputs when reusing artifacts; CI accelerators focus on small iterative changes rather than large combinatorial sweeps; configuration search methods rarely incorporate build cost or cache-hit probabilities, causing wasted rebuilds; and prior optimizations often ignore nondeterminism, undeclared inputs, and toolchain drift, risking silent incorrect reuse. Systems that prefetch or prewarm caches typically use heuristics without calibrated cost models, and shared-intermediate reuse (non-additive costs) is not treated with formal approximation guarantees. Tracing tools exist to detect undeclared I/O but either add high overhead or are not integrated into planning decisions.</w:t>
      </w:r>
    </w:p>
    <w:p>
      <w:r>
        <w:t xml:space="preserve"> </w:t>
      </w:r>
    </w:p>
    <w:p>
      <w:pPr>
        <w:pStyle w:val="Heading2"/>
      </w:pPr>
      <w:r>
        <w:t>Abstract</w:t>
      </w:r>
    </w:p>
    <w:p>
      <w:r>
        <w:t>Exploring large configuration spaces for highly configurable software is slowed by repeated expensive builds. We present an approach that speeds configuration sweeps by planning incremental rebuilds that reuse content-addressed artifacts while ensuring outputs are identical to full clean builds under a declared environment. The planner uses a minimal-rebuild definition and a bottom-up dynamic program on the build dependency DAG to choose reuse versus rebuild based on a quantitative cost model. Configuration variation is controlled by deny lists (to avoid problematic options) and a mutation-size parameter (to limit distance between configurations), which together raise cache reuse rates. Per-action cost terms (execution time, fetch time, cache-hit probability) are calibrated online with simple Bayesian/EWMA updates. The main contribution is a reproducible, cost-aware incremental planning method that balances build cost and exploration value. Expected outcome: faster end-to-end configuration sweeps with verifiable reproducibility and measurable reductions in incremental build latency across real-world and synthetic workloads.</w:t>
      </w:r>
    </w:p>
    <w:p>
      <w:r>
        <w:t xml:space="preserve"> </w:t>
      </w:r>
    </w:p>
    <w:p>
      <w:pPr>
        <w:pStyle w:val="Heading2"/>
      </w:pPr>
      <w:r>
        <w:t>Experiments</w:t>
      </w:r>
    </w:p>
    <w:p>
      <w:r>
        <w:t>Datasets and workloads: (1) Linux kernel configuration sweeps (representative large C build graph), (2) BusyBox and Toybox configurable C projects (many small-action variants), (3) a C++ flag-matrix repository exercising linking costs, (4) Python packages with optional C extensions across interpreter variants, (5) an ML pipeline with configurable training flags and checkpoints, and (6) synthetic DAGs parameterized by node count, fan-in/out, action-cost distribution, artifact sizes, and declared/undeclared input ratios. Baselines: (A) full clean rebuild, (B) cold-cache incremental (no artifact reuse), (C) heuristic greedy reuse (reuse wherever possible without cost calibration), and (D) DP planner without cost-aware Bayesian calibration. Metrics: median and p95 incremental build time, percentage speedup versus baseline, per-action cache-hit rate, planner prediction error (MAPE) for rebuild cost, bitwise equality rate of final outputs (reproducibility), tracing detection ROC (undeclared inputs), planner runtime and memory, network transfer bytes, and overheads (CPU, wall time) for tracing and signing. Experimental setup: pinned Linux VMs with fixed CPU governors; run each condition with N&gt;=30 repeats after warmup; randomize run order; control for machine and network noise; measure cold-cache, hot-cache, and mixed states. Primary endpoints: median incremental build time reduction and bitwise equality rate. Ablations: (1) vary mutation_size (small/medium/large) to measure trade-off of reuse vs diversity, (2) enable/disable deny lists to measure safety impact, (3) compare Bayesian-calibrated costs vs static estimates, (4) DP exact planner vs FPTAS-style greedy for shared-intermediate cases, and (5) tracing off / warn-only / strict modes to quantify overhead vs detection. Report statistical intervals (bootstrap 95% CI), mixed-effects variance decomposition, and calibration plots for cost posteriors.</w:t>
      </w:r>
    </w:p>
    <w:p>
      <w:r>
        <w:t xml:space="preserve"> </w:t>
      </w:r>
    </w:p>
    <w:p>
      <w:pPr>
        <w:pStyle w:val="Heading2"/>
      </w:pPr>
      <w:r>
        <w:t>Risk Factors And Limitations</w:t>
      </w:r>
    </w:p>
    <w:p>
      <w:r>
        <w:t>Technical failure modes: undeclared inputs and nondeterministic actions can invalidate reuse guarantees and force conservative rebuilds; toolchain drift or corrupted caches may cause silent mismatch if provenance is incomplete. Data and evaluation biases: selected workloads may not reflect all codebases (e.g., interpreted languages with little compiled artifacts), leading to over- or under-estimated gains. Scalability limits: planning on very large DAGs may hit memory or time limits; while DAG slicing reduces work, distributed or sharded graphs require additional engineering. Cost-model limits: Bayesian calibration needs sufficient observations per action; rare actions will have high uncertainty and may mislead scheduling. Shared-intermediate (non-additive) interactions limit optimality of additive DP assumptions; approximation guarantees depend on submodularity assumptions that may not hold. Operational overheads: tracing, provenance signing, and attestations add CPU, latency, and storage overhead that may reduce net gains in small-change workflows. Generalization: results may not transfer to environments with heavy external system interactions (network, services) unless those are declared and hermeticized.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