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coverforest_rf_conformal</w:t>
      </w:r>
    </w:p>
    <w:p>
      <w:r>
        <w:t xml:space="preserve"> </w:t>
      </w:r>
    </w:p>
    <w:p>
      <w:pPr>
        <w:pStyle w:val="Heading2"/>
      </w:pPr>
      <w:r>
        <w:t>Title</w:t>
      </w:r>
    </w:p>
    <w:p>
      <w:r>
        <w:t>Conformal prediction with optimized random forests for calibrated uncertainty quantification in regression and classification</w:t>
      </w:r>
    </w:p>
    <w:p>
      <w:r>
        <w:t xml:space="preserve"> </w:t>
      </w:r>
    </w:p>
    <w:p>
      <w:pPr>
        <w:pStyle w:val="Heading2"/>
      </w:pPr>
      <w:r>
        <w:t>Short Hypothesis</w:t>
      </w:r>
    </w:p>
    <w:p>
      <w:r>
        <w:t>Using optimized random-forest implementations with accelerated out-of-bag score computation and guarded OOB calibration produces marginal coverage within ±0.02 of the nominal level (1−α) while reducing calibration wall-clock time by at least 2× compared to refit-based conformal methods on datasets with n_train ≥ 1000 and n_cal ≥ 200.</w:t>
      </w:r>
    </w:p>
    <w:p>
      <w:r>
        <w:t xml:space="preserve"> </w:t>
      </w:r>
    </w:p>
    <w:p>
      <w:pPr>
        <w:pStyle w:val="Heading2"/>
      </w:pPr>
      <w:r>
        <w:t>Related Work</w:t>
      </w:r>
    </w:p>
    <w:p>
      <w:r>
        <w:t>Existing conformal methods provide distribution-free marginal coverage guarantees: split-conformal (simple, requires an honest calibration split), cross-conformal/CV+ (uses cross-validation to reuse data but requires careful aggregation), jackknife+ and jackknife+-after-bootstrap (tighter intervals at higher cost), and Mondrian or stratified conformal (for conditional structure). Quantile regression forests and conformalized quantile regression (CQR) adapt quantile estimates for intervals. Limitations: refit-based and jackknife-style methods incur high computational cost due to repeated model training; naive OOB reuse ignores dependence between OOB residuals and fitted models, weakening theoretical guarantees; weighted calibration under covariate shift is sensitive to density-ratio estimation error and can degrade coverage; many implementations lack rigorous diagnostics for estimator error (quantile or scale), OOB stability, and weight misspecification; conditional coverage is generally unresolved and practical diagnostics or worst-case certificates are sparse.</w:t>
      </w:r>
    </w:p>
    <w:p>
      <w:r>
        <w:t xml:space="preserve"> </w:t>
      </w:r>
    </w:p>
    <w:p>
      <w:pPr>
        <w:pStyle w:val="Heading2"/>
      </w:pPr>
      <w:r>
        <w:t>Abstract</w:t>
      </w:r>
    </w:p>
    <w:p>
      <w:r>
        <w:t>We address efficient, distribution-free uncertainty quantification for regression and classification using random forests. The approach leverages optimized random-forest implementations and accelerated out-of-bag (OOB) score computation to implement practical conformal methods—split-conformal, CV+, jackknife+-after-bootstrap, and adaptive prediction sets—without the large refit costs of prior methods. The main contribution is an integrated package that (1) accelerates OOB and calibration score computation via parallelism and compiled code, (2) provides conservative surrogate estimators and diagnostics for quantile and scale errors (Δ, γ), OOB stability (β), and importance-weight sensitivity (Neff and TV bounds), and (3) enforces honest-split defaults with guarded OOB modes that fall back when diagnostics fail. We expect to deliver intervals and prediction sets that maintain nominal marginal coverage in practice while substantially reducing calibration time, and to provide reproducible diagnostics and benchmarks that quantify trade-offs between computational cost and statistical conservativeness.</w:t>
      </w:r>
    </w:p>
    <w:p>
      <w:r>
        <w:t xml:space="preserve"> </w:t>
      </w:r>
    </w:p>
    <w:p>
      <w:pPr>
        <w:pStyle w:val="Heading2"/>
      </w:pPr>
      <w:r>
        <w:t>Experiments</w:t>
      </w:r>
    </w:p>
    <w:p>
      <w:r>
        <w:t>Datasets: synthetic regression datasets with controlled heteroskedasticity, multimodality, heavy tails, and covariate shift; synthetic time-series (AR(1) and α-mixing processes) for dependence; and public benchmarks for regression and classification (e.g., California Housing, UCI Abalone, UCI Adult for classification, and an MNIST subset for multiclass). Baselines: (A) split-conformal with refit random-forest mean, (B) conformalized quantile regression (CQR) with quantile forests, (C) CV+/cross-conformal, (D) jackknife+, (E) jackknife+-after-bootstrap (refit-based), and (F) Mondrian/stratified conformal. Proposed variants: optimized OOB-accelerated coverforest, coverforest with bootstrap surrogates (B ∈ {0,10,50}), and refit-free influence approximations. Metrics: marginal coverage rate with Clopper–Pearson intervals, decile-binned conditional coverage with lower CIs, mean/median/90th-percentile interval width, interval score IS_α (a combined sharpness+coverage metric), wall-clock calibration time, Neff (effective sample size for weights), estimated Δ and β diagnostics, and calibration failure rate (fallbacks triggered). Setup: seeded repeats K = 50, RF defaults n_trees=500, min_samples_leaf=5, max_depth=None; test α ∈ {0.05,0.1}; hardware: fixed CPU node description logged. Statistical tests: paired bootstrap for continuous metrics, McNemar or paired bootstrap for coverage differences, BH correction for multiple bin comparisons. Ablations: (1) enable/disable OOB acceleration and record coverage/runtime; (2) vary B for bootstrap surrogates to measure conservativeness vs cost; (3) compare true vs estimated importance weights to measure TV-bound propagation; (4) compare refit-free influence approximations to full refit baselines. Report per-experiment MLflow run IDs and Docker digests for reproducibility.</w:t>
      </w:r>
    </w:p>
    <w:p>
      <w:r>
        <w:t xml:space="preserve"> </w:t>
      </w:r>
    </w:p>
    <w:p>
      <w:pPr>
        <w:pStyle w:val="Heading2"/>
      </w:pPr>
      <w:r>
        <w:t>Risk Factors And Limitations</w:t>
      </w:r>
    </w:p>
    <w:p>
      <w:r>
        <w:t>1) Quantile/scale estimation error: if random-forest quantiles or scale estimates have large suprema error Δ or high failure probability γ, marginal coverage can fall below target. 2) OOB dependence: OOB residuals are not fully independent of fitted trees; when per-point influence β is large the theoretical guarantees degrade and OOB calibration may be invalid. 3) Weight estimation error: estimated importance weights can induce large total-variation (TV) gaps; density-ratio estimator failure or extreme weight skew causes unreliable weighted calibration. 4) Computational cost: bootstrap (B) or K-fold refits and high B/K values are expensive; naive choices may be infeasible on large datasets without subsampling or approximation. 5) Conditional coverage limits: marginal guarantees do not ensure conditional coverage; localized failures can persist even when global metrics pass. 6) Dependence assumptions: block conformal validity depends on mixing assumptions which may not hold, and block selection is delicate. 7) Reproducibility hazards: parallel execution, nondeterministic RNGs, and platform differences can alter diagnostics and timing. 8) Dataset bias and evaluation gaps: public benchmarks may not represent all real-world shifts (e.g., extreme heavy tails or adversarial weights), limiting generalization of threshold choices.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