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recurrence_quantile_protection</w:t>
      </w:r>
    </w:p>
    <w:p>
      <w:r>
        <w:t xml:space="preserve"> </w:t>
      </w:r>
    </w:p>
    <w:p>
      <w:pPr>
        <w:pStyle w:val="Heading2"/>
      </w:pPr>
      <w:r>
        <w:t>Title</w:t>
      </w:r>
    </w:p>
    <w:p>
      <w:r>
        <w:t>Recurrence-plot and change-quantile based InceptionTime deep supervised and semi-supervised protection for transmission lines connected to photovoltaic plants</w:t>
      </w:r>
    </w:p>
    <w:p>
      <w:r>
        <w:t xml:space="preserve"> </w:t>
      </w:r>
    </w:p>
    <w:p>
      <w:pPr>
        <w:pStyle w:val="Heading2"/>
      </w:pPr>
      <w:r>
        <w:t>Short Hypothesis</w:t>
      </w:r>
    </w:p>
    <w:p>
      <w:r>
        <w:t>Fusing recurrence-plot features with mean change-in-quantiles of three-phase currents and classifying with an InceptionTime-based network (using ReliefF for feature selection and semi-supervised methods for label scarcity) will increase fault detection sensitivity and phase/location identification accuracy while reducing annual false-trip rate compared to conventional element protection, and will meet a ≤5 ms worst-case decision latency on target relay hardware.</w:t>
      </w:r>
    </w:p>
    <w:p>
      <w:r>
        <w:t xml:space="preserve"> </w:t>
      </w:r>
    </w:p>
    <w:p>
      <w:pPr>
        <w:pStyle w:val="Heading2"/>
      </w:pPr>
      <w:r>
        <w:t>Related Work</w:t>
      </w:r>
    </w:p>
    <w:p>
      <w:r>
        <w:t>Existing protection methods use conventional element-based relays that rely on magnitude/phase thresholds and directional elements; these are simple but struggle with inverter-limited fault currents and fast nonstationary inverter dynamics. Time-series change-point and quantile detectors provide robust nonparametric detection of sudden distribution shifts but alone produce high per-window false rates under heavy overlap and nonstationary PV injections. Recurrence plots (a way to represent time-series dynamics by marking when states repeat) have been applied to fault classification, capturing nonlinear dynamical changes, but prior work rarely fuses recurrence features with rigorous quantile change detection. Deep classifiers such as InceptionTime (a deep convolutional architecture for time series) improve classification accuracy but typically assume large labeled datasets and are not tuned for relay-grade latency or small model footprints. Semi-supervised approaches (label spreading/propagation, self-training) help with label scarcity but have not been systematically evaluated in protection with EVT-calibrated false-trip budgets. Gaps: limited fusion of RP and quantile statistics, insufficient EVT-based calibration and per-window→annual false-trip mapping, lack of deterministic safety voting rules, sparse hardware and latency measurements, and weak explainability analyses in prior studies.</w:t>
      </w:r>
    </w:p>
    <w:p>
      <w:r>
        <w:t xml:space="preserve"> </w:t>
      </w:r>
    </w:p>
    <w:p>
      <w:pPr>
        <w:pStyle w:val="Heading2"/>
      </w:pPr>
      <w:r>
        <w:t>Abstract</w:t>
      </w:r>
    </w:p>
    <w:p>
      <w:r>
        <w:t>We address fast, secure protection of transmission line segments between the grid and photovoltaic (PV) plants, where inverter-limited fault currents and nonstationary PV behavior reduce the reliability of conventional relays. We propose a single-ended protection framework that combines recurrence-plot features (which capture nonlinear dynamical changes) with change-in-quantile statistics of three-phase currents, and classifies fused features using an InceptionTime-based deep network. ReliefF is used to select the most informative quantile features, and semi-supervised methods (label spreading, label propagation, self-training) supplement labeled EMT/HIL data to mitigate label scarcity. The main contributions are (1) a fused RP + change-quantile feature set tailored for PV-connected lines, (2) a compact InceptionTime fusion model and semi-supervised training recipe designed for relay-grade latency and small memory footprint, and (3) an EVT and block-bootstrap calibration pipeline that maps per-window detector outputs to annual false-trip budgets and supports voting+concurrence safety rules. Expected outcome: improved detection sensitivity, accurate phase and location identification, explainable scores for operator use, and validated worst-case latency within relay constraints.</w:t>
      </w:r>
    </w:p>
    <w:p>
      <w:r>
        <w:t xml:space="preserve"> </w:t>
      </w:r>
    </w:p>
    <w:p>
      <w:pPr>
        <w:pStyle w:val="Heading2"/>
      </w:pPr>
      <w:r>
        <w:t>Experiments</w:t>
      </w:r>
    </w:p>
    <w:p>
      <w:r>
        <w:t>Datasets: (1) EMT synthetic dataset (PSCAD/EMTDC or PSCAD) parameter sweep across fault types, resistances, locations, PV inverter operational modes: &gt;=50k labeled sliding windows per major fault class; (2) HIL dataset on RTDS or equivalent: &gt;=5k windows per class; (3) Field events: 500–1k measured events where available; (4) Null/background windows: aggregated EMT+HIL to reach O(1e6) sliding windows for EVT calibration. Windowing and sampling: 32–128 samples/window (≈1–4 cycles), 50–75% overlap, sampling 32–64 samples/cycle. Baselines: (A) conventional element protection outputs; (B) quantile-only sequential detector (quantile-CUSUM); (C) RP-only classifier; (D) InceptionTime trained on raw three-phase currents; (E) fusion model without ReliefF; (F) fusion model without semi-supervised learning. Metrics: detection sensitivity (true positive rate), per-window false probability p_w, annualized false-trip rate P_year (use mapping P_year ≈ 1−exp(−p_w N_eff) with empirically estimated N_eff), detection delay distribution (median, 95th percentile), phase identification accuracy, location error (km and % of line length), average run length (ARL) to false alarm, model inference latency (median, 99.9th percentile), model size (bytes) and working memory use (KB), and explainability fidelity (correlation of saliency scores with ground-truth fault intervals). Experimental setup: train/test splits by scenario and by topology (leave-one-topology-out to test generalization); perform block-bootstrap + GPD (Generalized Pareto Distribution) tail fits on null detector statistics to set thresholds for target P_year values; estimate N_eff by computing autocorrelation functions of detector statistics and using effective sample size formulas (e.g., N_eff = N / (1+2 sum rho_k) ). Ablation studies: (1) remove RP features to measure contribution of dynamical features; (2) remove quantile features; (3) disable semi-supervised training and compare performance with limited labeled data (simulate label scarcity down to 10% labeled); (4) vary voting parameter M (consecutive windows required) and report tradeoff between sensitivity and annual false-trip. Statistical validation: report bootstrap 95% CIs for all metrics and perform paired significance tests between proposed fusion and strongest baseline. Hardware microbench: deploy quantized model on target relay SoC or small FPGA and measure RP generation time, feature extraction time, inference time and end-to-end decision latency over N=1000 randomized injections; report median and 99.9th percentile and memory usage.</w:t>
      </w:r>
    </w:p>
    <w:p>
      <w:r>
        <w:t xml:space="preserve"> </w:t>
      </w:r>
    </w:p>
    <w:p>
      <w:pPr>
        <w:pStyle w:val="Heading2"/>
      </w:pPr>
      <w:r>
        <w:t>Risk Factors And Limitations</w:t>
      </w:r>
    </w:p>
    <w:p>
      <w:r>
        <w:t>Technical failure modes: RP computations may be sensitive to embedding (m, τ) and recurrence threshold ε under strong nonstationarity; auto-tuning can fail when CT saturation or low SNR corrupts mutual information/FNN estimates. Change-quantile detectors can produce impractically small per-window thresholds when mapped to annual false-trip targets without temporal voting, making EVT extrapolation unstable. Semi-supervised methods can propagate label noise and bias if initial labeled set is unrepresentative. Data/evaluation biases: EMT models and synthetic inverter behaviors may not capture all real-world inverter firmware variants and failure modes, limiting field generalization. Scalability and compute: streaming RP and fused DL inference may exceed worst-case CPU/DSP budgets on low-end relays; claimed memory footprints depend on aggressive quantization and must be validated on target hardware (cache and fixed-point effects may change timing). Limits to generalization: trained models may not transfer across grid topologies with very different background dynamics or multiple nearby PV plants without site-specific calibration; EVT tail fits assume quasi-stationary nulls and can misestimate extremes under sustained nonstationarity. Operational constraints: requirement for large null-window budgets for stable tail fits may be infeasible for small sites; reliance on concurrence with conventional elements reduces autonomous ML-only trip utility in some coordination scenarios.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