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gendered_language_switchboard</w:t>
      </w:r>
    </w:p>
    <w:p>
      <w:r>
        <w:t xml:space="preserve"> </w:t>
      </w:r>
    </w:p>
    <w:p>
      <w:pPr>
        <w:pStyle w:val="Heading2"/>
      </w:pPr>
      <w:r>
        <w:t>Title</w:t>
      </w:r>
    </w:p>
    <w:p>
      <w:r>
        <w:t>Variationist corpus-based analysis of gendered lexical, grammatical, and pragmatic variation in telephone conversations</w:t>
      </w:r>
    </w:p>
    <w:p>
      <w:r>
        <w:t xml:space="preserve"> </w:t>
      </w:r>
    </w:p>
    <w:p>
      <w:pPr>
        <w:pStyle w:val="Heading2"/>
      </w:pPr>
      <w:r>
        <w:t>Short Hypothesis</w:t>
      </w:r>
    </w:p>
    <w:p>
      <w:r>
        <w:t>After controlling for topic, call type, and speaker/dyad random effects, a speaker's self-identified gender causes systematic differences in normalized rates of pragmatic features: speakers who self-identify as female will produce higher normalized rates of hedges and affiliative backchannels than speakers who self-identify as male.</w:t>
      </w:r>
    </w:p>
    <w:p>
      <w:r>
        <w:t xml:space="preserve"> </w:t>
      </w:r>
    </w:p>
    <w:p>
      <w:pPr>
        <w:pStyle w:val="Heading2"/>
      </w:pPr>
      <w:r>
        <w:t>Related Work</w:t>
      </w:r>
    </w:p>
    <w:p>
      <w:r>
        <w:t>Prior work falls into three broad strands. (1) Variationist sociolinguistics and corpus studies quantify lexical and grammatical differences across gender using frequency-count methods on spoken corpora; these approaches often rely on manual transcripts or small samples and typically treat gender as binary. (2) Conversation analysis (CA) offers detailed micro-analytic descriptions of pragmatic functions (e.g., backchannels, tag questions) but is usually qualitative and based on few interactions, limiting generalization. (3) Computational pipelines apply ASR and automated classifiers to scale annotation but face ASR and diarization biases, limited prosodic preservation, and weak treatment of measurement error. Common limitations across these approaches are small or unrepresentative samples, collapsed binary gender measures, insufficient fairness testing for ASR/diarization, lack of propagated detector uncertainty in statistical models, and sparse integration of CA exemplars with scalable quantitative inference.</w:t>
      </w:r>
    </w:p>
    <w:p>
      <w:r>
        <w:t xml:space="preserve"> </w:t>
      </w:r>
    </w:p>
    <w:p>
      <w:pPr>
        <w:pStyle w:val="Heading2"/>
      </w:pPr>
      <w:r>
        <w:t>Abstract</w:t>
      </w:r>
    </w:p>
    <w:p>
      <w:r>
        <w:t>This study investigates how self-identified gender relates to lexical, grammatical, and pragmatic patterns in spontaneous telephone speech using a variationist, corpus-based quantitative approach. We combine a stratified pilot and a full corpus target of telephone calls (including Switchboard Dialogue Act data and newly annotated calls) with a fairness-aware ASR/diarization pipeline, a validated pragmatic-function annotation scheme, and hierarchical Bayesian multilevel models. The main contribution is an integrated, reproducible pipeline that (1) produces time-aligned transcripts and prosodic measures robust to telephone bandwidth, (2) validates pragmatic classifiers with inter-annotator agreement and confusion matrices, and (3) propagates detector uncertainty into multilevel models to yield credible effect estimates for gender-linked variation. Expected outcomes are empirically grounded, uncertainty-aware estimates of how gender correlates with hedges, tag questions, directives, and backchannels, plus reproducible artifacts (models, priors, annotation exemplars) that support transparent sociolinguistic inference.</w:t>
      </w:r>
    </w:p>
    <w:p>
      <w:r>
        <w:t xml:space="preserve"> </w:t>
      </w:r>
    </w:p>
    <w:p>
      <w:pPr>
        <w:pStyle w:val="Heading2"/>
      </w:pPr>
      <w:r>
        <w:t>Experiments</w:t>
      </w:r>
    </w:p>
    <w:p>
      <w:r>
        <w:t>Datasets: (a) Switchboard Dialogue Act Corpus (existing) as baseline; (b) pilot collection of 150–200 stratified telephone calls with dual annotation; (c) full dataset target of ~2,500 stratified calls (~1,800 speakers, ~1,250 dyads). Baselines: (1) frequency-based counts on gold/manual transcripts; (2) ASR-only pipeline without fairness mitigation; (3) non-hierarchical logistic/Poisson regressions. Models under test: hierarchical Bayesian generalized linear mixed models (GLMMs) with cross-classified random effects for speaker A, speaker B, dyad, call type, and topic; outcomes: binary presence indicators (logistic), counts (negative binomial), and standardized continuous rates (Gaussian). Measurement-error treatment: latent true-state models with misclassification matrices (Dirichlet priors for multiclass detectors; Beta priors for binary detectors) derived from held-out validation. Classifier training/validation: pragmatic classifier train/val/test split 60/20/20 stratified by self-ID gender and dialect; metrics: precision, recall, F1, and confusion matrices. ASR/diarization metrics: overall WER (word error rate), subgroup WER disparities, diarization error rate (DER), overlap detection precision/recall. Modeling evaluation metrics: posterior mean effects, 95% credible intervals, Cohen’s d standardized effect sizes, Bayesian R-squared, posterior predictive checks (PPCs), Gelman-Rubin R-hat and effective sample size (ESS). Ablation studies: (A) remove measurement-error correction from models; (B) collapse gender to binary vs hierarchical partial pooling including non-binary latent dimension; (C) compare anonymization methods (spectral smoothing, neural vocoder, pitch-shift) by measuring change in median F0 correlation and classifier performance drop. Power and calibration: Monte Carlo simulations using pilot variance estimates to demonstrate detectability of interaction effects in the d=0.2–0.3 range at ~80% power; report required sample sizes per stratified cell. Cross-validation and robustness: k-fold cross-validation for classifiers (k=5), and sensitivity grid over misclassification rates including worst-case scenarios beyond ±10%. Priors: standardized slope priors Normal(0,1) (Normal = bell-shaped prior centered at 0 with std 1), intercept Student_t(3,0,2.5), group SD half-Student_t(3,0,2.5). Reproducibility: containerized code, notebooks, and analysis-ready feature tables under controlled access.</w:t>
      </w:r>
    </w:p>
    <w:p>
      <w:r>
        <w:t xml:space="preserve"> </w:t>
      </w:r>
    </w:p>
    <w:p>
      <w:pPr>
        <w:pStyle w:val="Heading2"/>
      </w:pPr>
      <w:r>
        <w:t>Risk Factors And Limitations</w:t>
      </w:r>
    </w:p>
    <w:p>
      <w:r>
        <w:t>1) ASR and diarization failures: high WER or diarization error (DER) for some subgroups can bias feature extraction; worst-case detector performance may invalidate some analyses. 2) Measurement and sampling bias: non-representative stratification, topic confounds, or small intersectional cell sizes (n&lt;30) limit generalizability and precision. 3) Gender measurement issues: the masculinity–femininity slider and bipolar subtraction may not validly capture non-binary identities; scale dimensionality and test-retest reliability may be weak. 4) Privacy and linkage risk: anonymized audio may remain vulnerable to re-identification under certain adversarial models; legal constraints vary by jurisdiction. 5) Causal limits: observational design constrains causal claims; unmeasured confounders (e.g., social role, relationship) may drive observed associations. 6) Annotation reliability: some pragmatic classes, especially rare ones, may have low inter-annotator agreement, reducing classifier validity. 7) Computational and cost limits: large annotation effort and Bayesian model fitting for hierarchical models require substantial compute and human resources, which may limit scalability. 8) Domain specificity: findings may not generalize beyond telephone-bandwidth spontaneous speech to face-to-face or broadcast speech.</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