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decentralized_mab_ev_charging</w:t>
      </w:r>
    </w:p>
    <w:p>
      <w:r>
        <w:t xml:space="preserve"> </w:t>
      </w:r>
    </w:p>
    <w:p>
      <w:pPr>
        <w:pStyle w:val="Heading2"/>
      </w:pPr>
      <w:r>
        <w:t>Title</w:t>
      </w:r>
    </w:p>
    <w:p>
      <w:r>
        <w:t>Decentralized multi-agent two-armed bandits with Thompson sampling for capacity-aware EV charging coordination</w:t>
      </w:r>
    </w:p>
    <w:p>
      <w:r>
        <w:t xml:space="preserve"> </w:t>
      </w:r>
    </w:p>
    <w:p>
      <w:pPr>
        <w:pStyle w:val="Heading2"/>
      </w:pPr>
      <w:r>
        <w:t>Short Hypothesis</w:t>
      </w:r>
    </w:p>
    <w:p>
      <w:r>
        <w:t>For stationary stochastic EV arrivals, running a fully decentralized algorithm that models each instant as a two-armed bandit (charge vs. not), uses Thompson sampling (a probabilistic selection method that samples from a belief/posterior over arm quality) and selective periodic gossip every Θ(τ_mix) rounds causes group cumulative regret to be significantly lower than fully-local (no-gossip) policies and yields per-agent regret that decreases approximately as 1/M up to an additive term that grows with the effective mixing time τ_mix (mixing time = how long gossip takes to spread information across the peer graph).</w:t>
      </w:r>
    </w:p>
    <w:p>
      <w:r>
        <w:t xml:space="preserve"> </w:t>
      </w:r>
    </w:p>
    <w:p>
      <w:pPr>
        <w:pStyle w:val="Heading2"/>
      </w:pPr>
      <w:r>
        <w:t>Related Work</w:t>
      </w:r>
    </w:p>
    <w:p>
      <w:r>
        <w:t>Centralized capacity-aware schedulers compute optimal assignments given full information but require global state and violate privacy and scalability. Single-agent multi-armed bandit (MAB) methods (UCB, Thompson sampling) provide regret guarantees for independent learners but do not handle agent collisions or shared capacity. Multi-agent MAB literature includes collision models and bandits with limited coordination; many approaches rely on centralized aggregation, synchronized rounds, or heavy communication to enforce capacity, which limits privacy and scalability. Decentralized MAB work with sparse gossip or push-sum achieves partial consensus but often lacks capacity-aware reward semantics, explicit mixing-time dependent regret bounds, or realistic network impairment modeling. Adversarial-bandit methods (EXP3) handle nonstationarity but perform poorly when capacity and collision effects are strong and when communication is lossy. Existing methods therefore trade off (1) centralization/privacy, (2) handling of capacities/collisions, and (3) formal dependence on network mixing; these gaps remain unresolved.</w:t>
      </w:r>
    </w:p>
    <w:p>
      <w:r>
        <w:t xml:space="preserve"> </w:t>
      </w:r>
    </w:p>
    <w:p>
      <w:pPr>
        <w:pStyle w:val="Heading2"/>
      </w:pPr>
      <w:r>
        <w:t>Abstract</w:t>
      </w:r>
    </w:p>
    <w:p>
      <w:r>
        <w:t>We address decentralized coordination of electric vehicle (EV) charging where many agents must decide, at each instant, whether to charge or not under shared arm capacities (station/time slot/rate). We propose a fully decentralized, model-free approach that models each decision as a two-armed bandit (charge vs. not) and uses Thompson sampling (a sampling-based bandit policy) plus selective peer gossip to share compact statistics. The method respects capacity semantics (equal-sharing saturation and a soft-penalty variant), preserves agent privacy (local statistics shared in quantized/noisy form), and scales linearly with the number of arms. Main contributions are: (i) a decentralized algorithmic template combining local Thompson sampling, capacity-aware contention primitives (ACKed reservations and backoff), and selective gossip; (ii) an explicit theory target tying group regret to classical MAB terms plus an additive consensus penalty that depends on τ_mix (mixing time); and (iii) a reproducible evaluation plan including impairment→τ_mix mapping and simulator scaffolding. Expected outcomes: near-centralized allocation performance in low-impairment regimes, graceful degradation as τ_mix increases, and preserved privacy and scalability for large EV populations.</w:t>
      </w:r>
    </w:p>
    <w:p>
      <w:r>
        <w:t xml:space="preserve"> </w:t>
      </w:r>
    </w:p>
    <w:p>
      <w:pPr>
        <w:pStyle w:val="Heading2"/>
      </w:pPr>
      <w:r>
        <w:t>Experiments</w:t>
      </w:r>
    </w:p>
    <w:p>
      <w:r>
        <w:t>Datasets and simulators: synthetic EV traces calibrated to public sources (NHTS, Pecan Street, Open Charge Map) for arrivals, energy budgets E_i, deadlines, and price signals; low-order grid proxies (feeder load and simple voltage deviation model) and IEEE feeder templates. Scenarios: small (M=10, K≤6), medium (M=50–100, K≤20), large (M≥200, K≤50). Network impairment model: per-message latency μ_lat∈[10ms,2000ms], loss p_loss∈[0,0.3], churn λ_churn∈[0,0.05]/min; τ_mix mapped via τ_mix = τ_graph × (1 + α·(μ_lat/1s) + β·p_loss + γ·(λ_churn·60)) with default α=1, β=2, γ=8. Baselines: centralized capacity-aware oracle (upper bound), greedy load-aware scheduler, independent Thompson sampling (no gossip), decentralized UCB variants (with/without gossip), DEC-EXP3 (adversarial). Metrics: system cumulative regret vs oracle (regret = oracle reward − algorithm reward), per-agent regret, collision count (instances n_a&gt;c_a), feeder overload events, mean voltage deviation, total energy cost, fairness (stddev of delivered energy fraction), bytes/messages, convergence time to ε-suboptimal allocations. Experimental setup: factorial sweep over M, K, τ_mix (via impairment), gossip cadence g∈{τ_mix/4, τ_mix/2, τ_mix, 2τ_mix}, DP ε∈{0.5,1,2,5}, Byzantine fraction∈{0,0.1,0.2}, contention primitives {ACKed reservations, exponential backoff, virtual queues}, and nonstationarity switches S∈{0,5,20}. Repeats and statistics: 30 random seeds per condition, report bootstrapped 95% CIs, use paired Wilcoxon tests for algorithm comparisons, ANOVA/regression to quantify τ_mix and g effects, and survival analysis for convergence time. Ablations: (A) remove gossip (no communication), (B) gossip but no contention primitives, (C) DP noise vs no DP, (D) trimmed-mean vs median aggregation, (E) varying selective top-k gossip budget; report how each ablation changes regret, collisions, and communication.</w:t>
      </w:r>
    </w:p>
    <w:p>
      <w:r>
        <w:t xml:space="preserve"> </w:t>
      </w:r>
    </w:p>
    <w:p>
      <w:pPr>
        <w:pStyle w:val="Heading2"/>
      </w:pPr>
      <w:r>
        <w:t>Risk Factors And Limitations</w:t>
      </w:r>
    </w:p>
    <w:p>
      <w:r>
        <w:t>High effective mixing time (τ_mix) due to latency, loss, or churn will increase consensus delay and cause large additive regret; method performance may degrade sharply in highly partitioned networks. The equal-sharing capacity model may not capture real grid physics (voltage collapse, transformer thermal limits), limiting external validity. Local observations are partial: if collision signals are unavailable or noisy, estimation variance grows and regret bounds loosen. Differential privacy noise and quantization inflate estimation variance and can increase regret; this trade-off may make tight performance/privacy points infeasible for small M. Byzantine or Sybil adversaries that control many peers can bias gossip unless adversary fraction is low relative to trimming thresholds. Simulator grid proxies simplify AC power flows; bridging to full power-system models is computationally heavier and may reveal unmodeled failure modes. Computational limits: large-scale runs (M≥1000) require distributed compute and careful seeding to ensure reproducibility. Finally, theoretical bounds rely on mixing-time and spectral-gap assumptions for peer graphs that may not hold in all real deployments.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