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iot_healthcare_weighted_meta_review</w:t>
      </w:r>
    </w:p>
    <w:p>
      <w:r>
        <w:t xml:space="preserve"> </w:t>
      </w:r>
    </w:p>
    <w:p>
      <w:pPr>
        <w:pStyle w:val="Heading2"/>
      </w:pPr>
      <w:r>
        <w:t>Title</w:t>
      </w:r>
    </w:p>
    <w:p>
      <w:r>
        <w:t>Weighted and Random-Effects Meta-Analysis of Theoretical Predictors of Internet of Things Adoption in Health Care</w:t>
      </w:r>
    </w:p>
    <w:p>
      <w:r>
        <w:t xml:space="preserve"> </w:t>
      </w:r>
    </w:p>
    <w:p>
      <w:pPr>
        <w:pStyle w:val="Heading2"/>
      </w:pPr>
      <w:r>
        <w:t>Short Hypothesis</w:t>
      </w:r>
    </w:p>
    <w:p>
      <w:r>
        <w:t>Studies reporting higher interoperability readiness exhibit larger positive associations (higher log odds) with IoT adoption in health care than studies reporting lower interoperability readiness.</w:t>
      </w:r>
    </w:p>
    <w:p>
      <w:r>
        <w:t xml:space="preserve"> </w:t>
      </w:r>
    </w:p>
    <w:p>
      <w:pPr>
        <w:pStyle w:val="Heading2"/>
      </w:pPr>
      <w:r>
        <w:t>Related Work</w:t>
      </w:r>
    </w:p>
    <w:p>
      <w:r>
        <w:t>Prior work on IoT adoption in health care includes narrative and scoping reviews, qualitative syntheses, and some quantitative meta-analyses that pool predictors from technology-acceptance models (e.g., TAM, UTAUT) and diffusion frameworks. Existing quantitative syntheses are limited by inconsistent effect-size metrics (mixing correlations, means, and proportions), small or heterogeneous study sets, ad hoc mapping of constructs, and sparse coding of device- or integration-level technical moderators. Many reviews do not harmonize diverse predictor terms into a unified taxonomy, do not propagate mapping uncertainty, and omit standardized conversion and unit testing for effect-size transforms. Publication-bias adjustment is often limited or absent, and technical detail (interoperability, regulatory status, integration with EHRs) is rarely coded systematically. These weaknesses leave unresolved how theoretical predictors compare in magnitude and whether technical moderators explain heterogeneity across studies.</w:t>
      </w:r>
    </w:p>
    <w:p>
      <w:r>
        <w:t xml:space="preserve"> </w:t>
      </w:r>
    </w:p>
    <w:p>
      <w:pPr>
        <w:pStyle w:val="Heading2"/>
      </w:pPr>
      <w:r>
        <w:t>Abstract</w:t>
      </w:r>
    </w:p>
    <w:p>
      <w:r>
        <w:t>We address the problem of inconsistent and fragmented evidence on predictors and theoretical frameworks explaining adoption of Internet of Things (IoT) technologies in health care. We propose a methods-focused synthesis combining weight analysis and hierarchical random-effects meta-analysis to map which constructs and technical moderators most influence adoption. We harmonize diverse predictor labels into a small, theory-anchored taxonomy, convert heterogeneous effect metrics to log odds ratios with published formulas and unit tests, and implement three-level random-effects models that account for multiple effects per study. The main contribution is a reproducible, living meta-analytic pipeline that (1) provides pooled, bias-adjusted effect estimates for core predictors, (2) quantifies how technical moderators (e.g., interoperability readiness, integration level) change effect sizes, and (3) propagates mapping uncertainty into pooled estimates. Expected outcomes include ranked, robust predictors of IoT adoption, clear recommendations for measurement harmonization, and an open dataset and codebase to support ongoing updates.</w:t>
      </w:r>
    </w:p>
    <w:p>
      <w:r>
        <w:t xml:space="preserve"> </w:t>
      </w:r>
    </w:p>
    <w:p>
      <w:pPr>
        <w:pStyle w:val="Heading2"/>
      </w:pPr>
      <w:r>
        <w:t>Experiments</w:t>
      </w:r>
    </w:p>
    <w:p>
      <w:r>
        <w:t>1) Data collection: perform systematic searches in PubMed, Scopus, IEEE Xplore, ACM Digital Library, Embase, and Web of Science from database inception to search date; include quantitative or mixed-methods studies reporting adoption/acceptance/uptake or predictors for health-care-targeted IoT devices (wearables, implants, in‑hospital sensors, mobile peripherals). 2) Extraction: record raw counts for binary outcomes, means and SDs, Pearson r, and original predictor labels with mapping confidence (high/medium/low) and technical moderators (device class, connectivity, EHR integration, interoperability standard, regulatory status, technical validity score 0–3). 3) Effect-size conversion: convert inputs to log odds ratio (lnOR) as primary metric; apply lnOR = d * π / √3 for Cohen's d, convert r → d via d = 2r / sqrt(1−r^2), and preserve Fisher z as secondary metric; store raw inputs and unit-test results. 4) Primary analysis: fit three-level random-effects models (levels: within‑study effect, between‑effect, between‑study) estimated by REML to pool lnORs; report pooled lnOR, 95% CI, tau² (between-study variance), I², and 95% prediction interval. 5) Moderators and weights: test interoperability readiness (high vs low), integration level, device class, and technical validity score as moderators; implement mapping-confidence weights (e.g., high=1, med=0.75, low=0.5) and run models with and without these weights. 6) Baselines and ablations: compare (A) unweighted two‑level random-effects pooling, (B) three‑level REML without mapping weights, (C) three‑level REML with mapping weights, and (D) multiple-imputation of mapping labels followed by pooled analysis. 7) Publication-bias and robustness: apply funnel and contour-enhanced funnel plots, Egger's test when k≥10, PET-PEESE, trim-and-fill, p-curve where p-values available, and selection-model where feasible; run leave-one-out and influence diagnostics. 8) Thresholds and software: require k≥3 studies per moderator subgroup for descriptive reporting and k≥10 for formal bias tests; implement analyses in R using reproducible scripts with unit tests and archived snapshots.</w:t>
      </w:r>
    </w:p>
    <w:p>
      <w:r>
        <w:t xml:space="preserve"> </w:t>
      </w:r>
    </w:p>
    <w:p>
      <w:pPr>
        <w:pStyle w:val="Heading2"/>
      </w:pPr>
      <w:r>
        <w:t>Risk Factors And Limitations</w:t>
      </w:r>
    </w:p>
    <w:p>
      <w:r>
        <w:t>1) Heterogeneity: large clinical, device, and measurement differences may produce high between-study variance (tau²) and limit generalizable pooled conclusions. 2) Small k for moderators: few studies in some subgroups will reduce power for moderator tests and may produce unstable estimates. 3) Mapping error: imperfect mapping of original predictor terms into the taxonomy can bias effect estimates; mapping-confidence weighting and multiple imputation reduce but do not eliminate this risk. 4) Missing or non-disaggregated data: mixed IT studies that do not report IoT-specific effects and low author response rates will reduce usable sample size. 5) Publication and language bias: published positive findings and English-only inclusion can overestimate effects. 6) Conversion inaccuracies: transforming r or d to lnOR introduces approximation error, especially for extreme values; unit tests catch formula errors but not all data idiosyncrasies. 7) Technical reporting gaps: many studies lack detailed interoperability or validation data, limiting moderator coding. 8) Reproducibility and compute: maintaining a living pipeline requires sustained compute, CI, and curation resources; interruptions can delay updates.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