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sn_pb_trace_provenance_sa_1200_1800</w:t>
      </w:r>
    </w:p>
    <w:p>
      <w:r>
        <w:t xml:space="preserve"> </w:t>
      </w:r>
    </w:p>
    <w:p>
      <w:pPr>
        <w:pStyle w:val="Heading2"/>
      </w:pPr>
      <w:r>
        <w:t>Title</w:t>
      </w:r>
    </w:p>
    <w:p>
      <w:r>
        <w:t>Integrating tin and lead isotope analyses with trace-element chemistry to identify tin sources in southern African bronzes ca. 1200–1800 CE</w:t>
      </w:r>
    </w:p>
    <w:p>
      <w:r>
        <w:t xml:space="preserve"> </w:t>
      </w:r>
    </w:p>
    <w:p>
      <w:pPr>
        <w:pStyle w:val="Heading2"/>
      </w:pPr>
      <w:r>
        <w:t>Short Hypothesis</w:t>
      </w:r>
    </w:p>
    <w:p>
      <w:r>
        <w:t>If tin in southern African bronzes originates from distinct ore sources, then combined δ124/118Sn values, full Pb isotope vectors (204/206/207/208Pb), and Sb–Bi–Ag–As–W trace-element ratios of artifacts will cluster with corresponding ore-source groups with separations greater than three times analytical uncertainty.</w:t>
      </w:r>
    </w:p>
    <w:p>
      <w:r>
        <w:t xml:space="preserve"> </w:t>
      </w:r>
    </w:p>
    <w:p>
      <w:pPr>
        <w:pStyle w:val="Heading2"/>
      </w:pPr>
      <w:r>
        <w:t>Related Work</w:t>
      </w:r>
    </w:p>
    <w:p>
      <w:r>
        <w:t>Prior provenance studies have used single proxies: lead isotopes (Pb ratios) to trace metal sources, trace-element fingerprints (element ratios like Sb/Bi) to detect ore signals and recycling, and more recently tin isotopes (δ124/118Sn) for tin sourcing. Limitations remain: Pb-only approaches can be confounded by secondary Pb contamination and alloying; trace-element fingerprints are sensitive to smelting partitioning and recycling; Sn isotope work is promising but requires high precision and is challenged by low Sn concentrations in archaeological bronzes. Experimental work quantifying fractionation (change in isotope or element ratios during smelting/recycling) is limited and often lacks replication under archaeological conditions. Most studies use separate or sequential analyses and do not jointly model multiple proxies with explicit process uncertainty. Inter-laboratory reproducibility and limited local cassiterite baselines also reduce confidence in source assignments.</w:t>
      </w:r>
    </w:p>
    <w:p>
      <w:r>
        <w:t xml:space="preserve"> </w:t>
      </w:r>
    </w:p>
    <w:p>
      <w:pPr>
        <w:pStyle w:val="Heading2"/>
      </w:pPr>
      <w:r>
        <w:t>Abstract</w:t>
      </w:r>
    </w:p>
    <w:p>
      <w:r>
        <w:t>This study tests whether combining high-precision tin isotopes (δ124/118Sn), full lead isotope vectors (204/206/207/208Pb), and targeted trace-element ratios (Sb, Bi, Ag, As, W) can reliably identify geographic sources of tin used in southern African bronzes ca. 1200–1800 CE. We integrate laboratory screening (LA-ICP-MS and EPMA), solution MC-ICP-MS isotope measurements, controlled smelting and recycling experiments, and a hierarchical Bayesian mixing model that encodes experimental fractionation as informative priors. The main contribution is an operational, multi-proxy provenance pipeline that yields artifact-level source probability distributions and quantifies uncertainty from measurement and metallurgical processes. Expected outcomes are (1) empirical fractionation constraints from replicated smelts, (2) a validated statistical model that discriminates local vs. non-local tin where separation exceeds process and analytical uncertainty, and (3) an explicit numeric decision rule for scaling to broader sample sets. Results will clarify tin supply networks and the role of recycling in southern African bronze production.</w:t>
      </w:r>
    </w:p>
    <w:p>
      <w:r>
        <w:t xml:space="preserve"> </w:t>
      </w:r>
    </w:p>
    <w:p>
      <w:pPr>
        <w:pStyle w:val="Heading2"/>
      </w:pPr>
      <w:r>
        <w:t>Experiments</w:t>
      </w:r>
    </w:p>
    <w:p>
      <w:r>
        <w:t>Datasets: Pilot cohort: 20 well-provenanced artifacts and 20–30 local cassiterite samples (alluvial + lode) and 10 external comparative ores (Iberia, SE Asia, Central Europe). Full dataset: 153 tin and bronze samples from southern Africa dated 1200–1800 CE plus expanded cassiterite baseline 50–70 samples across key drainages. Experimental smelts: factorial matrix with temperatures 700/800/900/1000 °C, two RedOx regimes, three flux types (none, silica-rich, plant-ash), two crucible materials, hardwood vs softwood charcoal; replicates n=3 per cell and recycling loops 1/3/5 cycles. Analytical methods: LA-ICP-MS screening (193 nm, 30–60 μm spots) and EPMA maps; microdrill 20–100 mg aliquots; Sn isotopes by MC-ICP-MS with double-spike (target on-column 300–500 ng Sn, precision ±0.02–0.03‰); Pb isotopes by MC-ICP-MS (204/206/207/208); solution HR-ICP-MS for bulk trace elements; inter-lab splits 10% and blind replicates 10%. Baselines: laboratory standards and in-house reference bronzes. Baseline methods (comparisons): (A) Sn-only source model; (B) Pb-only model; (C) trace-only model; (D) multivariate PLS-DA/PCA; (E) hierarchical Bayesian joint model with experimental priors (proposed). Ablation studies: remove Pb, remove trace elements, and use uninformative priors instead of experimental priors. Statistical pipeline: 10-fold cross-validation, bootstrap (n=1000) cluster reproducibility, PLS-DA cross-validated accuracy, ROC AUC, Mahalanobis distance for group separation, and Bayesian outputs: posterior source probabilities and 95% credible intervals. Success criteria: median ore–artifact δ124/118Sn separation &gt;0.06–0.09‰ (3× analytical uncertainty) and PLS-DA CV accuracy ≥0.80. Deliverables: fractionation priors (means and SDs), LA screening report (spot count, Sn wt%, spot SD, Bi/Sb variance), and initial Bayesian runs within 12 weeks.</w:t>
      </w:r>
    </w:p>
    <w:p>
      <w:r>
        <w:t xml:space="preserve"> </w:t>
      </w:r>
    </w:p>
    <w:p>
      <w:pPr>
        <w:pStyle w:val="Heading2"/>
      </w:pPr>
      <w:r>
        <w:t>Risk Factors And Limitations</w:t>
      </w:r>
    </w:p>
    <w:p>
      <w:r>
        <w:t>Insufficient Sn mass in archaeological microdrill samples preventing target precision; contamination or blank levels exceeding thresholds (&lt;10 ng Sn violated); experimental fractionation larger or more variable than captured by priors, causing model underconfidence; extensive recycling or alloy mixing that erases primary source signals and makes source attribution ambiguous; incomplete or biased ore-baseline coverage across southern African drainages; inter-laboratory disagreement exceeding ±0.03‰ for δ124/118Sn; curatorial or legal constraints limiting destructive sampling and reducing sample representativeness; model misspecification (incorrect likelihoods or priors) producing misleading posterior probabilities; limited generalization beyond the sampled time window or region due to unrecognized trade sources outside baseline coverage; computational complexity of the hierarchical model leading to slow convergence or heavy compute requirements.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