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authentic_assess_ai_concealment</w:t>
      </w:r>
    </w:p>
    <w:p>
      <w:r>
        <w:t xml:space="preserve"> </w:t>
      </w:r>
    </w:p>
    <w:p>
      <w:pPr>
        <w:pStyle w:val="Heading2"/>
      </w:pPr>
      <w:r>
        <w:t>Title</w:t>
      </w:r>
    </w:p>
    <w:p>
      <w:r>
        <w:t>Randomized mixed-methods evaluation of authentic, process-centered assessments to detect and reduce student concealment of generative AI in online humanities tasks</w:t>
      </w:r>
    </w:p>
    <w:p>
      <w:r>
        <w:t xml:space="preserve"> </w:t>
      </w:r>
    </w:p>
    <w:p>
      <w:pPr>
        <w:pStyle w:val="Heading2"/>
      </w:pPr>
      <w:r>
        <w:t>Short Hypothesis</w:t>
      </w:r>
    </w:p>
    <w:p>
      <w:r>
        <w:t>Requiring locally grounded primary sources and versioned process artifacts (drafts, annotated sources, revision logs, and screencast defenses) causes a measurable decrease in undisclosed generative-AI use and increases interpretive depth scores compared to traditional final-product assessments.</w:t>
      </w:r>
    </w:p>
    <w:p>
      <w:r>
        <w:t xml:space="preserve"> </w:t>
      </w:r>
    </w:p>
    <w:p>
      <w:pPr>
        <w:pStyle w:val="Heading2"/>
      </w:pPr>
      <w:r>
        <w:t>Related Work</w:t>
      </w:r>
    </w:p>
    <w:p>
      <w:r>
        <w:t>Existing work splits into two main strands: (1) detection-focused methods that use stylometry (statistical features of writing), temporal metadata, and classifiers to flag likely machine-generated text; and (2) assessment and pedagogy research on authentic tasks that require primary sources, audience adaptation, and iterative work. Detection-focused methods show sensitivity to stylistic differences but suffer from high false-positive rates, cross-language bias, and vulnerability to simple concealment tactics (paraphrase, edit, staged commits). Pedagogical studies show authentic tasks improve engagement and evidence use, but prior work rarely measures how these formats interact with modern generative-AI tools or protection against deliberate concealment. Mixed-methods, multimodal analytics (integrating logs, audio/video, and interviews) have been proposed but lack randomized validation and labeled adversarial tests. In sum, current approaches either over-rely on brittle detectors or lack empirical validation of task designs as a deterrent to covert AI use.</w:t>
      </w:r>
    </w:p>
    <w:p>
      <w:r>
        <w:t xml:space="preserve"> </w:t>
      </w:r>
    </w:p>
    <w:p>
      <w:pPr>
        <w:pStyle w:val="Heading2"/>
      </w:pPr>
      <w:r>
        <w:t>Abstract</w:t>
      </w:r>
    </w:p>
    <w:p>
      <w:r>
        <w:t>Online assessments now face two linked problems: students may use generative AI to produce work and may hide that use, and current AI-detection tools produce unreliable, biased, or adversary-vulnerable signals. This project tests a practical alternative: design authentic, process-centered humanities tasks that require local primary sources and documented authoring traces so that AI-only output is insufficient. We run a randomized mixed-methods pilot comparing authentic task formats to traditional final-product tasks, collecting timestamped drafts, annotated sources, revision logs, screencasts, LMS events, surveys, and interviews. The main contribution is a validated task-and-analytics package: task prompts and exemplars, a privacy-preserving data schema, rubric anchors tied to interpretive moves, and an adversarial test matrix of concealment tactics. Expected outcomes are empirically measured reductions in undisclosed AI use, improved interpretive depth and evidence integration, and a set of analytic features (temporal, discourse, multimodal alignment) that align with rubric scores while being robust to common concealment strategies.</w:t>
      </w:r>
    </w:p>
    <w:p>
      <w:r>
        <w:t xml:space="preserve"> </w:t>
      </w:r>
    </w:p>
    <w:p>
      <w:pPr>
        <w:pStyle w:val="Heading2"/>
      </w:pPr>
      <w:r>
        <w:t>Experiments</w:t>
      </w:r>
    </w:p>
    <w:p>
      <w:r>
        <w:t>Dataset: pilot across 6-8 course sections, target N = 150-200 students, randomized within-section to authentic vs control task. Collected artifacts per student: versioned drafts and diffs, annotated source entries (citation + provenance + selection rationale), revision log entries (action, rationale, timestamp), screencast file + transcript, LMS event stream, pre/post surveys, and semi-structured interviews (subset). Baselines: (A) traditional final-product assignment graded by rubric only; (B) same final-product plus off-the-shelf AI-detection/stylometric classifier; (C) rubric + instructor judgment. Evaluation metrics: primary—rate of undisclosed AI use (binary per student, operationalized via self-report + validated adversarial labels), rubric scores (0–4) for Interpretive depth, Evidence integration, Source evaluation, Audience fit, Process transparency, Communication; detection metrics—precision, recall, F1; reliability—ICC (intraclass correlation) for double-scored subset; fairness—false positive rate (FPR) and false negative rate (FNR) by primary-language group; alignment—Pearson correlation between temporal/discourse features and rubric scores. Experimental setup: stratify randomization by course/instructor, pretest interpretive-skill tertile, and primary language (EN / non-EN); double-score 15% of submissions, target ICC &gt;= 0.75 (escalate if below); run adversarial simulations (consented) including paraphrase edits, staged commits, and edited transcripts, labeled for validation. Analyses: compare undisclosed-AI rates via chi-square tests; compare rubric scores with t-tests/ANOVA and mixed-effects models (student random intercept, fixed effects for treatment and language) to control clustering; compute detector ROC curves and calibration; ablation studies remove one data stream at a time (no screencast transcripts, no revision logs, no annotated sources) and re-run detection and rubric correlation analyses to measure contribution of each modality. Cross-language validation: ensure minimum n &gt;= 30 per primary-language group when possible; compute bootstrap CIs for fairness metrics.</w:t>
      </w:r>
    </w:p>
    <w:p>
      <w:r>
        <w:t xml:space="preserve"> </w:t>
      </w:r>
    </w:p>
    <w:p>
      <w:pPr>
        <w:pStyle w:val="Heading2"/>
      </w:pPr>
      <w:r>
        <w:t>Risk Factors And Limitations</w:t>
      </w:r>
    </w:p>
    <w:p>
      <w:r>
        <w:t>Technical failure modes: stylometric and discourse features may be spoofed by paraphrasing or editing, producing false negatives; classifiers may yield false positives for nonstandard linguistic varieties. Data and evaluation biases: limited sample sizes per language or demographic stratum reduce power for fairness tests; volunteer consent for screencasts may bias the dataset toward certain students. Scalability and compute: multimodal transcription and alignment (audio/video to text) require compute and may limit real-time feedback. Generalization limits: results may not transfer beyond humanities tasks that use local primary sources; other disciplines and task types may behave differently. Ethical and procedural limits: adversarial simulations depend on consent and may not mirror real-world concealment; self-reporting of AI use is imperfect. Privacy constraints may force data minimization that reduces analytic signal. Statistical limits: small subgroup sizes constrain stability of ICC and fairness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