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scat_erc_review_classification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SCAT-based qualitative coding and computational classification of research-ethics committee review comments to identify risk-tier decisions for non-medical research in Japan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classifier trained on SCAT-coded features extracted from ethics-committee review comments will predict ERC-assigned risk tiers (low/medium/high) with a higher macro-F1 score than a classifier trained on raw text features alone.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applies qualitative coding methods (including SCAT and similar small-sample thematic techniques) to analyze interview and review texts and uses NLP models to classify decision outcomes from administrative or peer-review comments. Automated privacy-impact and DPIA tools extract risk indicators from technical documents. Existing machine-learning approaches typically use raw text features (bag-of-words, TF-IDF, or transformer embeddings) to predict labels. Limitations include: focus on medical or technical domains rather than humanities and social science ethics reviews; sparse treatment of culturally specific harms such as sekentei (reputational sensitivity); small, non-shared datasets and little reproducible benchmarking; lack of comparison between structured qualitative codes and raw-text models; weak evaluation of inter-annotator reliability for coding schemes; and limited evidence on whether structured coding improves predictive performance or interpretability for ERC workflows.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structured qualitative coding of research-ethics committee (ERC) review comments improves automated identification of proposal risk tiers for non-medical research in Japan. We apply the SCAT (Steps for Coding and Theorization) method to label recurring themes in de-identified ERC review comments, producing interpretable code features that capture cultural harms (e.g., sekentei), identifiability, gatekeeper dynamics, and data-use concerns. We then train machine classifiers to predict ERC-assigned risk tiers (low/medium/high) using: (1) SCAT-code features, (2) raw-text features from a pretrained Japanese transformer, and (3) combined features. The main contribution is an empirical comparison of qualitative-code-based versus raw-text models, plus an ablation analysis of code groups showing which ethical themes most strongly influence risk-tier decisions. Expected outcomes are: (a) evidence on whether SCAT codes increase predictive accuracy and transparency; (b) a validated small-code schema for ERC use; and (c) reproducible evaluation metrics to inform proportionate-review workflows.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Dataset: de-identified corpus of ERC review comments and protocol metadata from one Japanese university, N = 1,000 proposals spanning 2018-2024, each labeled with final risk tier (low/medium/high) and decision timestamp. Split: stratified 80% train, 20% test; perform 5-fold cross-validation on train for hyperparameter tuning; set random seed. SCAT coding: two independent coders apply SCAT to each review comment to produce a fixed code set (binary flags per code); measure inter-annotator agreement with Cohen's kappa. Features: (A) SCAT features = binary/count vector of codes per comment; (B) raw-text features = Japanese tokenization + TF-IDF (unigrams,bigrams) and transformer embeddings from a pretrained Japanese transformer (embedding vector). Models and baselines: Logistic regression and random forest on TF-IDF; logistic regression and random forest on SCAT features; fine-tuned pretrained Japanese transformer classifier on raw text; combined model (SCAT features concatenated with transformer embeddings) with gradient-boosted tree. Evaluation metrics: accuracy, macro F1, macro precision, macro recall, ROC-AUC (one-vs-rest). Statistical tests: paired bootstrap test on macro-F1 between models. Ablations: (1) SCAT-only vs text-only vs combined; (2) drop code groups one at a time (e.g., sekentei/reputational, identifiability, gatekeeper) to measure delta-F1; (3) train on proposals from 2018-2021, test on 2022-2024 to assess temporal generalization. Additional analyses: feature importance ranking for interpretable models; compute time-to-decision correlation with predicted risk. Reproducibility: report seeds, code for tokenization, SCAT codebook, and model hyperparameters.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Data access and privacy: ERC comments contain sensitive information and may be hard to share; de-identification may remove signals. Small or imbalanced classes: fewer high-risk cases can reduce statistical power. Annotation reliability: SCAT coding depends on coder training and may have low agreement for subtle cultural harms. Cultural nuance: automated models may not capture sekentei and indirect language well. Generalization: model trained at one university may not transfer to other institutions. Measurement bias: labels reflect past ERC decisions, which may contain institutional biases. Technical limits: transformer fine-tuning requires compute and may overfit small datasets. Quantification limits: residual re-identification risk and reputational harm are hard to quantify precisely. Legal and ethical constraints: using review comments for model training may raise compliance questions under APPI and institutional rules.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