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frequency_filtering_metadescriptor</w:t>
      </w:r>
    </w:p>
    <w:p>
      <w:r>
        <w:t xml:space="preserve"> </w:t>
      </w:r>
    </w:p>
    <w:p>
      <w:pPr>
        <w:pStyle w:val="Heading2"/>
      </w:pPr>
      <w:r>
        <w:t>Title</w:t>
      </w:r>
    </w:p>
    <w:p>
      <w:r>
        <w:t>Frequency-filtering metadescriptors for characterizing nonstationary data streams in the frequency domain</w:t>
      </w:r>
    </w:p>
    <w:p>
      <w:r>
        <w:t xml:space="preserve"> </w:t>
      </w:r>
    </w:p>
    <w:p>
      <w:pPr>
        <w:pStyle w:val="Heading2"/>
      </w:pPr>
      <w:r>
        <w:t>Short Hypothesis</w:t>
      </w:r>
    </w:p>
    <w:p>
      <w:r>
        <w:t>Applying a frequency-filtering metadescriptor that selects frequency components by variance across data batches will produce concept-specific grouping of data chunks and yield higher clustering accuracy and lower spectral estimation MISE than using unfiltered spectrogram features.</w:t>
      </w:r>
    </w:p>
    <w:p>
      <w:r>
        <w:t xml:space="preserve"> </w:t>
      </w:r>
    </w:p>
    <w:p>
      <w:pPr>
        <w:pStyle w:val="Heading2"/>
      </w:pPr>
      <w:r>
        <w:t>Related Work</w:t>
      </w:r>
    </w:p>
    <w:p>
      <w:r>
        <w:t>Time-frequency descriptions for nonstationary signals include the short-time Fourier transform (STFT) and continuous wavelet transforms (CWT) which give windowed power spectra but face a time-frequency resolution tradeoff and spectral leakage. Multitaper methods (DPSS tapers, Thomson) reduce variance by averaging multiple tapered periodograms but require tuning of time-bandwidth and taper count. Reassignment and synchrosqueezing sharpen component localization but do not reduce fundamental estimation variance. Wigner-Ville and Cohen-class distributions can concentrate energy but suffer cross-term interference unless smoothed. Bayesian and state-space spectral trackers provide uncertainty quantification but are often computationally heavy for streaming. Deep learning methods detect anomalies in high-rate streams but need labeled data and lack interpretable spectral priors. Open limitations: (1) existing methods do not provide a simple streaming metadescriptor that both reduces variance and isolates informative frequency components across batches; (2) practical DPSS quasi-independence and its effect on variance are not rigorously quantified for adaptive online use; (3) there is a gap between high-concentration transforms and low-variance averaging that is not addressed in a single, interpretable descriptor.</w:t>
      </w:r>
    </w:p>
    <w:p>
      <w:r>
        <w:t xml:space="preserve"> </w:t>
      </w:r>
    </w:p>
    <w:p>
      <w:pPr>
        <w:pStyle w:val="Heading2"/>
      </w:pPr>
      <w:r>
        <w:t>Abstract</w:t>
      </w:r>
    </w:p>
    <w:p>
      <w:r>
        <w:t>We propose a frequency-filtering metadescriptor to describe nonstationary data streams in the frequency domain. The metadescriptor identifies candidate frequency components from sample feature vectors (for example tapered periodograms or wavelet coefficients), measures their variance across data batches, and filters components with low cross-batch variance to retain informative, changing spectral content. The filtered components are reassembled into metadescriptions that (1) separate data chunks by concept in feature space and (2) enable visualization back in the original time domain using inverse transforms. Main contributions are: a concrete, streaming-capable metadescriptor construction that blends multitaper low-variance averaging with component-level variance filtering; analytic leading-term bias and variance expressions under locally stationary assumptions; and an experimental protocol for evaluating grouping accuracy, spectral MISE, instantaneous-frequency error, and runtime. Expected outcome is an interpretable, reproducible descriptor that improves clustering, change detection, and visualization of nonstationary streams while remaining feasible for low-latency processing.</w:t>
      </w:r>
    </w:p>
    <w:p>
      <w:r>
        <w:t xml:space="preserve"> </w:t>
      </w:r>
    </w:p>
    <w:p>
      <w:pPr>
        <w:pStyle w:val="Heading2"/>
      </w:pPr>
      <w:r>
        <w:t>Experiments</w:t>
      </w:r>
    </w:p>
    <w:p>
      <w:r>
        <w:t>Datasets: Synthetic parametric suite: (A) linear chirps with varying chirp rates, (B) nonlinear chirps, (C) frequency hopping sequences, (D) piecewise-stationary AR(p) with defined change points, (E) AM-FM bursts, (F) stochastic evolving-spectrum processes (time-varying AR and GP-driven log-spectrum). Real-world: PhysioNet EEG segments, GNU Radio radar/IQ recordings, LibriSpeech short utterances. Baselines: STFT spectrogram (windowed periodogram), fixed-K multitaper spectrogram (DPSS), reassigned spectrogram, synchrosqueezed CWT, smoothed pseudo-Wigner, GP state-space spectral estimator (offline), time-domain raw features, and a deep-learning spectral anomaly detector where labels exist. Metrics: bias and variance of local PSD estimates, mean integrated squared error (MISE) of spectral surfaces, TF concentration (Shannon and Rényi entropy), instantaneous-frequency RMSE and CRLB gap, clustering metrics (ARI, purity, silhouette) for chunk grouping, change-point detection power and latency, per-block compute time and peak memory. Experimental setup: sample rates 1 kHz typical; block/window durations 50, 100, 200 ms; DPSS time-bandwidth NW grid {2,3,4}, K ∈ {2..floor(2NW)}; Monte Carlo repeats: 500 per scenario for MISE and clustering, 1000 for CRLB comparisons. Ablations: (1) metadescriptor with variance filtering vs unfiltered features; (2) filtering threshold sweep (percentile based and absolute variance) and effect on clustering and MISE; (3) aggregation modes: mean, median-of-means, trimmed mean; (4) with and without reassignment/synchrosqueezing post-filtering. Additional experiments: DPSS correlation sweeps across N,W,K to produce ρ_max(N,W,K) fits with 95% confidence intervals; surrogate MSÊ optimization tests to estimate Lipschitz constant numerically. Reproducibility: fix random seeds, containerize code, record parameter manifests, and report per-experiment seeds and versions.</w:t>
      </w:r>
    </w:p>
    <w:p>
      <w:r>
        <w:t xml:space="preserve"> </w:t>
      </w:r>
    </w:p>
    <w:p>
      <w:pPr>
        <w:pStyle w:val="Heading2"/>
      </w:pPr>
      <w:r>
        <w:t>Risk Factors And Limitations</w:t>
      </w:r>
    </w:p>
    <w:p>
      <w:r>
        <w:t>Technical failure modes: variance filtering may remove low-variance but semantically important components, causing missed detections; rapid nonstationarity where local stationarity scale τ is comparable to or smaller than analysis window T_w will break bias assumptions. DPSS assumptions: quasi-independence of tapered periodograms may fail for small N or large K, invalidating 1/K variance scaling. Computational limits: SVGP/GP smoothing with M inducing points increases per-block latency and memory roughly O(M^3) for naive updates and O(M^2) storage for covariance factors; large M (≥500) may exceed real-time budgets. Data and evaluation biases: synthetic benchmarks may not capture all real-world artifact distributions (e.g., motion artifacts in EEG), and labeled datasets for clustering evaluation may be limited. Robustness limits: heavy-tailed or non-Gaussian noise can degrade PSD estimates and invalidate Gaussian CRLB comparisons. Generalization limits: methods tuned to specific TF scales or SNRs may not transfer across domains without retuning. Reproducibility risks: numerical sensitivity in reassignment/synchrosqueezing and DPSS computation can cause small differences across platforms unless tests and containers are enforced.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