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A robust local Gaussian process mixture for modeling multidimensional response surfaces with abrupt discontinuities</w:t>
      </w:r>
    </w:p>
    <w:p>
      <w:r>
        <w:t xml:space="preserve"> </w:t>
      </w:r>
    </w:p>
    <w:p>
      <w:pPr>
        <w:pStyle w:val="Heading2"/>
      </w:pPr>
      <w:r>
        <w:t>Short Hypothesis</w:t>
      </w:r>
    </w:p>
    <w:p>
      <w:r>
        <w:t>A boundary-aware mixture-of-local-Gaussian-processes that combines adaptive neighbor selection, a multivariate perspective transform, and sparsity-driven mean-shift robustification will produce lower predictive RMSE and lower boundary misclassification (higher boundary F1) than a global GP and ungated local GP baselines on datasets with discontinuities of magnitude at least Δ_min.</w:t>
      </w:r>
    </w:p>
    <w:p>
      <w:r>
        <w:t xml:space="preserve"> </w:t>
      </w:r>
    </w:p>
    <w:p>
      <w:pPr>
        <w:pStyle w:val="Heading2"/>
      </w:pPr>
      <w:r>
        <w:t>Related Work</w:t>
      </w:r>
    </w:p>
    <w:p>
      <w:r>
        <w:t>Existing approaches to regression with nonstationarity and jumps include: (1) global Gaussian processes (GPs) that assume smoothness everywhere and therefore smooth over abrupt jumps; (2) change-surface or change-point models that estimate a single boundary or low-dimensional interface but do not scale or generalize well to multiple, complex interfaces in higher dimensions; (3) mixture-of-experts and local GP methods that split the domain but often lack principled boundary models, suffer label-switching, and do not robustly handle outliers; (4) nonstationary kernel constructions (input-warping, spatially varying lengthscales) that capture smooth variation but struggle with sharp discontinuities; and (5) robustification methods for GPs (heavy-tailed likelihoods, mean-shift outlier corrections) that address isolated outliers but not systematic jumps across regions. Key limitations across these lines are: poor handling of multidimensional, complex-shaped discontinuities; lack of combined robustness to jumps and outliers; scalability issues for large N or high d; and identifiability/labeling instability when learning multiple local experts.</w:t>
      </w:r>
    </w:p>
    <w:p>
      <w:r>
        <w:t xml:space="preserve"> </w:t>
      </w:r>
    </w:p>
    <w:p>
      <w:pPr>
        <w:pStyle w:val="Heading2"/>
      </w:pPr>
      <w:r>
        <w:t>Abstract</w:t>
      </w:r>
    </w:p>
    <w:p>
      <w:r>
        <w:t>We address supervised regression for multidimensional response surfaces that contain abrupt jumps and outliers. We propose a framework that combines (a) adaptive local neighborhood selection, (b) a multivariate perspective transformation to align features for boundary detection (a simple change of coordinates to reveal interfaces), (c) a sparsity-driven, optimization-based mean-shift step to remove local outlier bias, and (d) a mixture-of-local-Gaussian-processes with boundary-aware soft gating. The gating uses latent logits with temperature annealing to transition from smooth to sharp interfaces. Inference is performed with scalable sparse variational Gaussian process techniques, using per-expert inducing points and optional interpolation (KISS-GP) for high data or dimension. Main contributions are: a unified pipeline that jointly estimates boundaries and regional GPs while robustifying against outliers, explicit algorithmic recipes for annealed gating and entropy-regularized ELBO, and a reproducible experimental protocol to measure boundary recovery and calibration. We expect improved predictive accuracy near interfaces, more reliable uncertainty quantification around jumps, and practical scaling behavior relative to naive local or global alternatives.</w:t>
      </w:r>
    </w:p>
    <w:p>
      <w:r>
        <w:t xml:space="preserve"> </w:t>
      </w:r>
    </w:p>
    <w:p>
      <w:pPr>
        <w:pStyle w:val="Heading2"/>
      </w:pPr>
      <w:r>
        <w:t>Experiments</w:t>
      </w:r>
    </w:p>
    <w:p>
      <w:r>
        <w:t>Datasets: (1) Synthetic 2D suite: planar and curved interfaces with tunable jump magnitude Δ_min ∈ {0.01,0.02,0.05,0.1}, noise σ ∈ {0.01,0.05,0.1}, N ∈ {1k,5k,20k}; ground-truth region labels provided. (2) Synthetic high-d slice: boundary defined on k=2 informative dims embedded in ambient d ∈ {10,20,40}, Δ_min sweep as above, N ∈ {5k,50k}. (3) Real-world regressions with known regime changes (example domains: remote sensing reflectance, material phase property measurements) split into train/val/test. Baselines: global GP (stationary kernel), heteroscedastic GP, independent local GPs using k-means partitioning, mixture-of-experts without mean-shift, change-surface classifier+local GP, deep GP, Bayesian neural network. Metrics: RMSE, predictive log-likelihood (NLL), calibration (Expected Calibration Error and PIT histograms), boundary F1 (precision/recall on region assignment), Hausdorff distance between estimated and true interfaces, edge-weighted RMSE (weight = 1+γ·exp(-dist/s) with γ=4,s set to 1% domain scale), runtime per epoch, and peak memory. Experimental setup: use fixed random seeds; repeat each configuration for 20 seeds; report mean±95% CI. Training: sparse variational inference with per-expert inducing M ∈ {32,64,128}; truncated stick with K ∈ {R,2R} and Kumaraswamy variational param; τ annealing grid τ_init=1.0, τ_final ∈ {0.02,0.05,0.1}, κ ∈ {0.01,0.03,0.1}; entropy regularizer λ ∈ {0,0.1,1}. Optimization: Adam with separate learning rates for gating (1e-3), kernel/hyperparameters (1e-2), variational params (5e-3); minibatch B ∈ {256,1024}. Ablations: (A) soft gating vs hard interface mask; (B) with vs without mean-shift robustification; (C) per-expert learned inducing locations vs fixed grid (KISS-GP); (D) Kumaraswamy vs Logistic-Normal stick variational family. Statistical tests: paired permutation tests over seeds for primary metrics with Benjamini–Hochberg correction for multiple comparisons. Success criteria: significant RMSE and boundary F1 improvement over global GP and independent local-GP baselines across at least 3 synthetic regimes and one real dataset.</w:t>
      </w:r>
    </w:p>
    <w:p>
      <w:r>
        <w:t xml:space="preserve"> </w:t>
      </w:r>
    </w:p>
    <w:p>
      <w:pPr>
        <w:pStyle w:val="Heading2"/>
      </w:pPr>
      <w:r>
        <w:t>Risk Factors And Limitations</w:t>
      </w:r>
    </w:p>
    <w:p>
      <w:r>
        <w:t>1) Theoretical limits: guarantees degrade as jump size Δ_min→0, region mass m_min→0, or boundary regularity β is low; high ambient dimension d causes slow nonparametric rates and may make boundary estimation statistically infeasible. 2) Optimization failure modes: label-switching between experts, gate collapse (one expert monopolizes data), oscillatory reinitialization, and multimodal ELBO landscapes. 3) Gradient noise: Kumaraswamy reparametrization and variational gradients can have high variance, requiring large minibatches or many Monte-Carlo draws; poor choices may stall training. 4) Truncation bias: finite stick truncation K can bias region weights if K is too small; automatic growth may complicate optimization. 5) Scalability and compute: per-expert inducing point memory scales as O(R M^2); large R, M, or N may exceed single-GPU limits and require distributed training. 6) Evaluation biases: synthetic generators may not capture real-world interface complexity; metrics like Hausdorff distance are sensitive to sampling resolution. 7) Model misspecification: global low-rank trends or correlated cross-region effects may violate the independence assumptions between local GPs, degrading performance. 8) Reproducibility constraints: many hyperparameters (τ schedule, λ, M, K) require systematic tuning; insufficient reporting of these choices reduces replicability.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