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coverforest_conformal_rf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Conformal prediction for regression and classification using random-forest out-of-bag and leaf-based conformity scores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Conformal procedures that use random-forest out-of-bag predictions and leaf- or proximity-based local conformity scores produce prediction intervals that (a) achieve nominal marginal coverage under exchangeability and (b) are on average shorter and more locally adaptive than standard split-conformal using a held-out calibration set or naive quantile‑RF baselines.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provides distribution-free prediction sets via split-conformal, cross-conformal and jackknife+ procedures and uses model outputs to form conformity scores. Conformalized quantile regression (CQR) combines conditional quantile estimates with conformal calibration to reduce interval width. Random-forest literature supplies quantile regression forests, out-of-bag (OOB) predictions for internal validation, and variance estimators such as the infinitesimal jackknife. Limitations in current approaches: (1) Many conformal pipelines rely on an explicit held-out calibration split, reducing training data efficiency; (2) Standard conformal methods do not exploit random-forest internal structure (OOB, leaves, proximities) to improve local adaptivity; (3) Jackknife+ and cross‑conformal theory assumes leave‑one‑out or independent fold predictions and their direct application with RF OOB predictors lacks fully explicit finite-sample coupling bounds accounting for tree dependence; (4) Covariate-shift adaptation via weighted conformal requires reliable density-ratio estimates and stable effective sample diagnostics; (5) Conditional coverage guarantees remain impossible in a fully distribution-free sense, leaving a gap in methods that target leaf- or proximity-based conditional adaptivity.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distribution-free predictive inference using random forests as the base learner and design conformity scores and calibration schemes that exploit random-forest internals. The core idea is to use out-of-bag (OOB) predictions, tree leaf memberships and proximity weights to compute conformity scores without sacrificing training data for a holdout calibration split. We integrate classical split-conformal, conformalized quantile regression, jackknife+ variants and local leaf-based scoring into a unified framework and provide finite-sample statements that tie marginal coverage to OOB/leave-one-out approximation error under exchangeability. The main contribution is a set of practical, testable conformity-score designs and computable diagnostics (effective sample size, tree-correlation estimates, local dispersion floors) that enable shorter intervals and improved local adaptivity while retaining distribution-free marginal guarantees. Expected outcomes are reproducible procedures and evaluation results showing maintained marginal coverage, reduced interval lengths, and quantifiable conditional behavior on forest-defined neighborhoods.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synthetic families with known structure: (1) homoskedastic Gaussian regression y = f(x)+ε, (2) heteroskedastic variance σ(x)^2, (3) multimodal conditional distributions, (4) heavy-tailed noise (sub-exponential), and (5) covariate shift (train/test X distributions differ). Plus 3 public regression datasets (medium size) for real-data validation. Sample sizes: n ∈ {500, 2000, 10000}. Repeats: 50 independent seeds per scenario. Alpha grid: α ∈ {0.01, 0.05, 0.1}. Baselines: (A) split-conformal with holdout and absolute residuals, (B) conformalized quantile regression (CQR) with external quantile model, (C) quantile regression forest predictive intervals, (D) jackknife+ with leave-one-out RF if feasible, (E) cross-conformal aggregated by Vovk averaging and Bonferroni fallback. Proposed variants: OOB split-conformal (OOB residuals), OOB-CQR, standardized-residual conformal using local sigma_hat, and leaf/proximity-weighted local conformal. RF hyperparameters: T ∈ {100,500,1000} trees; bootstrap and subsampling modes; min_samples_leaf ∈ {1,5,20}. Evaluation metrics: marginal coverage (with 95% bootstrap CI, 1000 bootstrap samples), conditional coverage aggregated over quantiles of predicted uncertainty and across forest leaves, mean and median interval length, effective sample size n_eff for weighted calibration, proportion of leaves below min_size, calibration plots (miscoverage vs predicted width), and compute time/memory. Ablations: (1) OOB vs explicit holdout calibration, (2) varying T to measure ε_OOB coupling, (3) sigma_shrink parameters c ∈ {5,10,20} and percentile floors {5,10,25}, (4) proximity top-k sizes k ∈ {64,128,256}, (5) weight clipping thresholds w_min/w_max ∈ {0.05/20, 0.1/10}. Statistical tests: paired Wilcoxon tests for interval length and coverage differences with multiple-test correction. Reporting: per-scenario tables and leaf-wise distributions with reproducible seeds and environment metadata.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(1) Dependence among trees inflates concentration bounds for OOB vs leave-one-out differences, making finite-sample ε_OOB larger than predicted by naive Hoeffding bounds; (2) Very small leaf sizes produce noisy local sigma_hat and unreliable local coverage; (3) Heavy-tailed responses violate bounded-response assumptions and can produce poor coverage unless tails are handled (truncation or tail-robust scores). Data and evaluation biases: covariate-shift weight estimators can be unstable, producing small n_eff and misleading weighted quantiles. Scalability limits: proximity caching and per-tree leaf-id storage cost O(n·T) memory and may be impractical for very large n and large T; computing top-k proximity for all points can be time and memory intensive. Theoretical limits: exact conditional coverage is impossible in a distribution-free sense, so leaf-based adaptivity is approximate and depends on minimum leaf sizes and local exchangeability. Dependence on exchangeability: marginal guarantees assume exchangeability of training+test; non-exchangeable settings (time series, strong selection bias) break validity.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