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student_prompted_chatgpt4_reading</w:t>
      </w:r>
    </w:p>
    <w:p>
      <w:r>
        <w:t xml:space="preserve"> </w:t>
      </w:r>
    </w:p>
    <w:p>
      <w:pPr>
        <w:pStyle w:val="Heading2"/>
      </w:pPr>
      <w:r>
        <w:t>Title</w:t>
      </w:r>
    </w:p>
    <w:p>
      <w:r>
        <w:t>A sequential explanatory mixed-method cluster-randomized trial of ChatGPT-4–generated texts from student prompts to improve fourth-grade reading comprehension and reading motivation</w:t>
      </w:r>
    </w:p>
    <w:p>
      <w:r>
        <w:t xml:space="preserve"> </w:t>
      </w:r>
    </w:p>
    <w:p>
      <w:pPr>
        <w:pStyle w:val="Heading2"/>
      </w:pPr>
      <w:r>
        <w:t>Short Hypothesis</w:t>
      </w:r>
    </w:p>
    <w:p>
      <w:r>
        <w:t>Fourth-grade students who read texts generated by ChatGPT-4 from their own prompts will show greater gains in reading comprehension and reading motivation than students who read non-personalized control texts.</w:t>
      </w:r>
    </w:p>
    <w:p>
      <w:r>
        <w:t xml:space="preserve"> </w:t>
      </w:r>
    </w:p>
    <w:p>
      <w:pPr>
        <w:pStyle w:val="Heading2"/>
      </w:pPr>
      <w:r>
        <w:t>Related Work</w:t>
      </w:r>
    </w:p>
    <w:p>
      <w:r>
        <w:t>Existing approaches include teacher-selected leveled texts, algorithmic text adaptation (automatic matching to reading level), and some AI-assisted content creation for classrooms. Prior work shows that personalization (topic relevance, character similarity) and scaffolding can increase engagement and comprehension, and that adaptive leveled texts can improve reading fluency. Studies of AI-generated educational content have focused on teacher-authored prompts or system-driven personalization rather than texts produced from student-generated prompts. Limitations: few randomized trials isolate effects of student-driven personalization; many evaluations rely on surface readability metrics (e.g., Lexile) rather than psychometrically linked composites; safety, bias, and content-moderation of generated texts are under-studied; and long-term retention, dose effects, and the role of scaffolds and genre remain unresolved.</w:t>
      </w:r>
    </w:p>
    <w:p>
      <w:r>
        <w:t xml:space="preserve"> </w:t>
      </w:r>
    </w:p>
    <w:p>
      <w:pPr>
        <w:pStyle w:val="Heading2"/>
      </w:pPr>
      <w:r>
        <w:t>Abstract</w:t>
      </w:r>
    </w:p>
    <w:p>
      <w:r>
        <w:t>We address whether texts generated by ChatGPT-4 from students' own prompts improve reading comprehension and motivation for fourth graders. We use a sequential explanatory mixed-method design: a quantitative Solomon four-group cluster-randomized experiment to estimate causal effects, followed by qualitative case studies (interviews, think-alouds) to explain mechanisms. The primary contribution is an empirical test of student-prompted AI personalization, operationalized with reproducible text parameters (Lexile band, cohesion metrics, personalization metadata) and an IRT-based composite outcome (theta) for robust measurement. Secondary contributions are factorial contrasts that separate personalization axes (topic relevance, protagonist similarity, scaffolding) and genre (narrative vs expository), plus safety and provenance procedures for generated texts. Expected outcomes are precise estimates of treatment effects on comprehension and motivation, evidence about which personalization features drive gains, and practical artifacts (prompt templates, psychometric linking procedures) for reproducible classroom trials.</w:t>
      </w:r>
    </w:p>
    <w:p>
      <w:r>
        <w:t xml:space="preserve"> </w:t>
      </w:r>
    </w:p>
    <w:p>
      <w:pPr>
        <w:pStyle w:val="Heading2"/>
      </w:pPr>
      <w:r>
        <w:t>Experiments</w:t>
      </w:r>
    </w:p>
    <w:p>
      <w:r>
        <w:t>Dataset: 106 fourth-grade students across two public primary schools, clustered by classroom. Design: Solomon four-group experiment with cluster assignment at the classroom level (pretest/no-pretest × intervention/control) plus embedded factorial contrasts: personalization level (high vs low), genre (narrative vs expository), scaffolding (with glossary/pre-teaching vs without). Baselines: (1) non-personalized control texts matched for Lexile and length, (2) teacher-selected leveled texts. Stimuli: generated texts documented with metadata (Lexile, sentence length, cohesion indices). Measures: primary = IRT theta composite (latent trait from graded-response IRT; theta standardized mean=0, SD=1); secondary = standardized score (z), Motivation for Reading Questionnaire (MRQ) subscales, time-on-task logs, frequency of voluntary reading requests, and open-response summaries double-scored (ICC≥.80). Evaluation metrics: pre/post effect size (Cohen's d), mixed-effects model coefficients with 95% CIs, mediation effect of motivation (indirect effect), reliability (omega, IRT marginal reliability), and DIF diagnostics for ELL/SES/gender. Psychometrics: calibrate item bank (40–60 items) with graded-response model using marginal maximum likelihood (or Bayesian hierarchical option) and generate m=30 plausible values (posterior draws) for person scores. Analysis: three-level mixed models (measurement occasions within students within classrooms; random intercepts for classroom and school), test treatment × time and personalization feature interactions, control covariates (baseline reading, ELL status, SES, gender). Missing data: multiply impute respecting clustering or use plausible values; run MNAR sensitivity analyses. Ablations: (A) remove personalization (high vs low), (B) compare narrative vs expository, (C) compare scaffolding present vs absent. Qualitative: purposive sample (≈12 students across ability levels) for semi-structured interviews and think-alouds; integrate via joint displays.</w:t>
      </w:r>
    </w:p>
    <w:p>
      <w:r>
        <w:t xml:space="preserve"> </w:t>
      </w:r>
    </w:p>
    <w:p>
      <w:pPr>
        <w:pStyle w:val="Heading2"/>
      </w:pPr>
      <w:r>
        <w:t>Risk Factors And Limitations</w:t>
      </w:r>
    </w:p>
    <w:p>
      <w:r>
        <w:t>Content safety and bias: AI may produce inappropriate or stereotyped content requiring human review (technical risk: false negatives in automated filters). Measurement limits: small sample and few schools limit external validity and power; clustered design with low number of clusters increases sensitivity to ICC misspecification. Psychometric constraints: limited calibration sample size may reduce stability of IRT parameters and DIF detection for small subgroups (e.g., ELL n&lt;200). Fidelity and implementation: teacher adherence variability and classroom technology failures can confound effects. Model/version sensitivity: results may depend on the specific ChatGPT-4 API version and prompt templates, limiting reproducibility. Compute and logistics: cost and latency of on-demand generation and human moderation may limit scalability. Generalization: findings from Grade 4 in two public schools may not transfer to other grades, languages, or settings. Ethical limits: consent, privacy, and handling of student-provided personal details constrain personalization depth.</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