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gendered_language_switchboard</w:t>
      </w:r>
    </w:p>
    <w:p>
      <w:r>
        <w:t xml:space="preserve"> </w:t>
      </w:r>
    </w:p>
    <w:p>
      <w:pPr>
        <w:pStyle w:val="Heading2"/>
      </w:pPr>
      <w:r>
        <w:t>Title</w:t>
      </w:r>
    </w:p>
    <w:p>
      <w:r>
        <w:t>A corpus-based variationist and mixed-effects analysis of gendered lexical, grammatical, and pragmatic variation in telephone conversations</w:t>
      </w:r>
    </w:p>
    <w:p>
      <w:r>
        <w:t xml:space="preserve"> </w:t>
      </w:r>
    </w:p>
    <w:p>
      <w:pPr>
        <w:pStyle w:val="Heading2"/>
      </w:pPr>
      <w:r>
        <w:t>Short Hypothesis</w:t>
      </w:r>
    </w:p>
    <w:p>
      <w:r>
        <w:t>After controlling for caller/callee role, call type, age, region, and speaker-level variation, self-identified female speakers produce intensifiers, hedges, and mitigated directives at higher rates per turn than self-identified male speakers in spontaneous telephone conversations.</w:t>
      </w:r>
    </w:p>
    <w:p>
      <w:r>
        <w:t xml:space="preserve"> </w:t>
      </w:r>
    </w:p>
    <w:p>
      <w:pPr>
        <w:pStyle w:val="Heading2"/>
      </w:pPr>
      <w:r>
        <w:t>Related Work</w:t>
      </w:r>
    </w:p>
    <w:p>
      <w:r>
        <w:t>Existing work on gendered language in spoken English uses two main approaches: variationist corpus studies that quantify how lexical and grammatical choices vary with speaker social variables, and conversation analysis (CA) that examines interactional sequences and pragmatic moves in detail. Computational and NLP methods have been applied to scale lexical and grammatical counts but often rely on off-the-shelf ASR and automatic tagging, which introduce errors. Prior studies of telephone corpora show patterns in intensifiers, tag questions, and turn-taking, but they are limited by small annotated samples, weak handling of ASR uncertainty, and sparse treatment of prosody and intersectionality. CA studies provide micro-analytic insight into repair and alignment but are not easily generalized across large corpora. Current limitations include: (1) insufficient propagation of ASR/annotation error into inference, (2) lack of preregistered primary outcomes and multiplicity control, (3) poor integration of prosodic features with pragmatic coding, and (4) limited analysis of non-binary identities and demographic intersections.</w:t>
      </w:r>
    </w:p>
    <w:p>
      <w:r>
        <w:t xml:space="preserve"> </w:t>
      </w:r>
    </w:p>
    <w:p>
      <w:pPr>
        <w:pStyle w:val="Heading2"/>
      </w:pPr>
      <w:r>
        <w:t>Abstract</w:t>
      </w:r>
    </w:p>
    <w:p>
      <w:r>
        <w:t>We investigate how self-identified gender relates to lexical, grammatical, and pragmatic choices in spontaneous telephone conversations using a large corpus-based, variationist approach. We combine automated preprocessing (speaker diarization, ASR, forced alignment), semi-automated annotation of lexical/grammatical tokens and pragmatic moves, acoustic-prosodic feature extraction, and confirmatory statistical models. The core analytic method is generalized linear mixed-effects modeling with cross-classified random effects for speaker and conversation, lagged predictors to capture sequential dependence, and Bayesian misclassification components that propagate ASR and annotation uncertainty into estimates. We preregister a small set of primary outcomes (e.g., intensifier presence, mitigated directives, backchannel rates) and compare models with and without uncertainty propagation and prosody. The main contribution is a reproducible, uncertainty-aware pipeline linking interactional micro-sequences to robust population-level estimates of gendered language use. Expected outcomes include validated effect-size estimates for gender contrasts, diagnostic plots of ASR bias by subgroup, and annotated pilot data supporting larger-scale inference on how grammar and pragmatics index gender in phone talk.</w:t>
      </w:r>
    </w:p>
    <w:p>
      <w:r>
        <w:t xml:space="preserve"> </w:t>
      </w:r>
    </w:p>
    <w:p>
      <w:pPr>
        <w:pStyle w:val="Heading2"/>
      </w:pPr>
      <w:r>
        <w:t>Experiments</w:t>
      </w:r>
    </w:p>
    <w:p>
      <w:r>
        <w:t>Datasets: Switchboard Dialogue Act Corpus (primary), augmented with Fisher and CallHome subsets, plus newly recorded IRB-compliant telephone calls when needed; metadata: self-identified gender, perceived gender, age group, region, call type, caller/callee role. Annotation pilot: manually adjudicate 500–1,000 turns across ~100–200 calls; ASR benchmark: held-out N=200 calls stratified by call type, gender, age, and channel quality. Baselines: (A) lexicon-only counts (keyword lists for intensifiers/hedges), (B) rule-based pragmatic tagger, (C) GLMMs without ASR/annotation uncertainty propagation, (D) models without prosody. Main models: (1) binomial GLMM for intensifier presence per turn with fixed effects Female, Role, AddresseeFemale, CallType, Age, Region, TurnPosition, lag1_intensifier and random effects (1+Female | Speaker) + (1 | Dyad) + (1 | Conversation); (2) negative-binomial GLMM for backchannel counts with conversation-length offset; (3) Gaussian mixed model for mean F0. Measurement-error experiment: compare model estimates from naive labels vs Bayesian misclassification integrated models (misclassification matrix informed by ASR benchmark) vs multiple imputation (M=30). Evaluation metrics: effect sizes (odds ratios) with 95% CIs or posterior intervals, model fit (LOO/WAIC), classification metrics for taggers (precision, recall, F1), calibration (Brier score), ICC estimates, and power curves from simulation. Validation: speaker-held-out nested cross-validation, sequence ablation comparing lag-0 vs lag-1..3, ablation removing prosody and removing uncertainty propagation, and subgroup analyses by age and region.</w:t>
      </w:r>
    </w:p>
    <w:p>
      <w:r>
        <w:t xml:space="preserve"> </w:t>
      </w:r>
    </w:p>
    <w:p>
      <w:pPr>
        <w:pStyle w:val="Heading2"/>
      </w:pPr>
      <w:r>
        <w:t>Risk Factors And Limitations</w:t>
      </w:r>
    </w:p>
    <w:p>
      <w:r>
        <w:t>ASR and alignment errors may bias token detection and vary systematically by speaker accent, gender presentation, or channel, causing differential misclassification. Manual pragmatic annotation is subjective and may yield low inter-rater reliability for complex categories. Non-binary and small demographic cells may lack sample size for inferential tests. Measurement-error models and Bayesian hierarchies can fail to converge or be computationally expensive for large datasets. Prosodic measures from telephone-quality audio (8 kHz) may miss high-frequency cues and reduce signal quality. Findings from English telephone speech may not generalize to face-to-face talk, other languages, or non-telephone registers. Privacy constraints and consent limits may restrict data release and replication. Multiple comparisons remain a risk if primary outcomes are not tightly restricted.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