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dance_therapy_biblio_nlp_protocol_eval</w:t>
      </w:r>
    </w:p>
    <w:p>
      <w:r>
        <w:t xml:space="preserve"> </w:t>
      </w:r>
    </w:p>
    <w:p>
      <w:pPr>
        <w:pStyle w:val="Heading2"/>
      </w:pPr>
      <w:r>
        <w:t>Title</w:t>
      </w:r>
    </w:p>
    <w:p>
      <w:r>
        <w:t>Evaluation of a reproducible bibliometric and natural language processing pipeline to map research on dance therapy in rehabilitation (2000–2024)</w:t>
      </w:r>
    </w:p>
    <w:p>
      <w:r>
        <w:t xml:space="preserve"> </w:t>
      </w:r>
    </w:p>
    <w:p>
      <w:pPr>
        <w:pStyle w:val="Heading2"/>
      </w:pPr>
      <w:r>
        <w:t>Short Hypothesis</w:t>
      </w:r>
    </w:p>
    <w:p>
      <w:r>
        <w:t>Augmenting a reproducible bibliometric pipeline with targeted NLP extraction of therapeutic intent and dose will increase recall of relevant rehabilitation studies by at least 15% and achieve ≥0.85 F1 score for key clinical fields (therapeutic_intent, dose, adverse_events) compared to a keyword-only retrieval and manual-metadata baseline.</w:t>
      </w:r>
    </w:p>
    <w:p>
      <w:r>
        <w:t xml:space="preserve"> </w:t>
      </w:r>
    </w:p>
    <w:p>
      <w:pPr>
        <w:pStyle w:val="Heading2"/>
      </w:pPr>
      <w:r>
        <w:t>Related Work</w:t>
      </w:r>
    </w:p>
    <w:p>
      <w:r>
        <w:t>Existing bibliometric studies use database exports (Web of Science, Scopus, PubMed) analyzed with tools like bibliometrix, VOSviewer, and CiteSpace to map publication trends, co-authorship, and keywords. Prior pipelines rely mainly on title/abstract keyword matching and citation-network methods, and often apply simple deduplication rules (exact DOI or string matching). Recent work has begun using NLP to extract richer metadata (dose, intent, outcomes) but implementations lack standardized codebooks, robust validation, or open reproducibility artifacts. Common limitations are database coverage bias, language bias, inconsistent deduplication, weak author disambiguation, poor extraction of therapeutic details, low reporting of dose/adverse events, and limited reporting of validation metrics (recall/precision confidence intervals). Current methods rarely combine stratified gold-standard sampling, multiple similarity algorithms for deduplication, and per-field NLP validation with human-in-the-loop rules, leaving gaps in reliability and clinical interpretability.</w:t>
      </w:r>
    </w:p>
    <w:p>
      <w:r>
        <w:t xml:space="preserve"> </w:t>
      </w:r>
    </w:p>
    <w:p>
      <w:pPr>
        <w:pStyle w:val="Heading2"/>
      </w:pPr>
      <w:r>
        <w:t>Abstract</w:t>
      </w:r>
    </w:p>
    <w:p>
      <w:r>
        <w:t>We address the problem of reliably mapping two decades (2000–2024) of dance therapy research applied to rehabilitation by evaluating a reproducible bibliometric pipeline augmented with natural language processing (NLP) for clinical metadata extraction. The approach combines multi-database retrieval (Web of Science, Scopus, PubMed), stratified gold-standard annotation, advanced deduplication using multiple similarity metrics, author disambiguation, and NLP models trained to label therapeutic intent, dosing parameters, supervision, and adverse events. The main contribution is a validated, version-controlled workflow with quantified performance (recall, precision, F1, and confidence intervals) and comparisons against keyword-only and manual baselines. Expected outcomes are: improved recall of rehabilitation-relevant records, high per-field extraction quality for critical clinical variables (target F1 ≥0.85), and clear measures of uncertainty for bibliometric indicators. The deliverable will be an open repository with search strings, codebook, analysis scripts, and evaluation artifacts to support reproducible bibliometric synthesis and to inform clinical research priorities in dance therapy.</w:t>
      </w:r>
    </w:p>
    <w:p>
      <w:r>
        <w:t xml:space="preserve"> </w:t>
      </w:r>
    </w:p>
    <w:p>
      <w:pPr>
        <w:pStyle w:val="Heading2"/>
      </w:pPr>
      <w:r>
        <w:t>Experiments</w:t>
      </w:r>
    </w:p>
    <w:p>
      <w:r>
        <w:t>Datasets: export metadata (title, abstract, authors, affiliations, keywords, references, DOI, year, funding) from Web of Science Core Collection, Scopus, and PubMed for 2000-01-01 to 2024-XX-XX; optional supplementary exports from Embase and PsycINFO if available. Also collect OA/full-text PDFs where licensing allows (Unpaywall, PMC). Expected raw retrieval range: 2,000–8,000 candidate records. Gold-standard annotation: stratified random sample by time strata (2000–2006, 2007–2012, 2013–2018, 2019–2024) with sample sizes {100, 200, 400} in separate experiments to measure stability; ensure minimum representation of RCTs and non-English records. Annotation labels: therapeutic_intent, intervention_type, dose_frequency, session_length, total_hours, supervision, fidelity, outcomes_motor, outcomes_cognitive, adverse_events, sample_size, study_design. NLP model training: train/validation/test split 70/15/15 on annotated records; evaluate per-field precision, recall, F1. Baselines: (1) keyword-only retrieval (core search string), (2) bibliometrix/VOSviewer standard outputs, (3) manual metadata extraction (human expert). Deduplication methods compared: (A) DOI+exact title, (B) normalized-title Levenshtein (thresholds 0.95 auto-merge, 0.80–0.95 manual), (C) token Jaccard similarity, (D) TF-IDF cosine similarity on title, (E) sentence-embedding cosine (e.g., SBERT). For each method compute recall/precision of duplicate detection and false-merge rate. Author disambiguation methods: ORCID-based linking, algorithmic clustering (author embedding + coauthor graph), and hybrid manual curation; evaluate with Adjusted Rand Index (ARI), cluster purity, precision, and recall on a held-out disambiguation set. Evaluation metrics: record retrieval recall/precision/F1 with 95% Wilson CIs, per-field NLP precision/recall/F1, deduplication false-positive/false-negative rates, ARI and purity for disambiguation, changes in bibliometric indicators (top authors, institutions, country ranks, CNCI differences) between pipelines. Ablation studies: (1) remove embeddings from deduplication, (2) remove tokenization variants, (3) run NLP without human-in-the-loop (auto-only) vs. with 10% manual QC, (4) vary gold-standard size (100 vs 200 vs 400) to measure CI width for recall/precision. Comparative experiments: measure increase in retrieved eligible rehabilitation studies when adding NLP-derived therapeutic_intent labels vs keyword-only baseline (report absolute and relative change). Implementation details: run NLP models on GPU (e.g., single NVIDIA A100 or equivalent) for training experiments; containerize pipelines (Docker) and record software versions and random seeds. Success criteria: retrieval recall increase ≥15% over baseline and per-field NLP F1 ≥0.85 on held-out test.</w:t>
      </w:r>
    </w:p>
    <w:p>
      <w:r>
        <w:t xml:space="preserve"> </w:t>
      </w:r>
    </w:p>
    <w:p>
      <w:pPr>
        <w:pStyle w:val="Heading2"/>
      </w:pPr>
      <w:r>
        <w:t>Risk Factors And Limitations</w:t>
      </w:r>
    </w:p>
    <w:p>
      <w:r>
        <w:t>Technical failure modes: low-quality or missing abstracts/full texts limiting NLP extraction; publisher licensing preventing full-text mining; NLP models overfitting to annotated sample and failing to generalize. Data biases: database coverage bias (some journals not indexed), language bias if translations are imperfect, time-window bias favoring older citations. Deduplication risks: false merges (different papers merged) and false splits (same paper retained as duplicates) impacting counts and networks. Author disambiguation limits: common surnames and incomplete author IDs may reduce clustering accuracy; manual curation workload may be high. Validation and sample-size limits: gold-standard of 100 may yield wide confidence intervals for rarer strata (RCTs, non-English) requiring larger samples. Compute and storage constraints: full-text NLP and embedding-based deduplication may require high GPU/CPU and storage resources. Generalization limits: pipeline tuned on dance-therapy literature may not transfer to other interdisciplinary topics without revalidation. Legal and governance constraints: API rate limits, credential handling, and data-sharing licenses may restrict sharing of processed datasets; some processed outputs may need restricted access.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