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beyond_detection_authentic_tasks</w:t>
      </w:r>
    </w:p>
    <w:p>
      <w:r>
        <w:t xml:space="preserve"> </w:t>
      </w:r>
    </w:p>
    <w:p>
      <w:pPr>
        <w:pStyle w:val="Heading2"/>
      </w:pPr>
      <w:r>
        <w:t>Title</w:t>
      </w:r>
    </w:p>
    <w:p>
      <w:r>
        <w:t>Designing and evaluating process-rich multimodal assessment tasks with paradata-informed psychometric scoring to detect and reduce concealed AI use in online assessments</w:t>
      </w:r>
    </w:p>
    <w:p>
      <w:r>
        <w:t xml:space="preserve"> </w:t>
      </w:r>
    </w:p>
    <w:p>
      <w:pPr>
        <w:pStyle w:val="Heading2"/>
      </w:pPr>
      <w:r>
        <w:t>Short Hypothesis</w:t>
      </w:r>
    </w:p>
    <w:p>
      <w:r>
        <w:t>If assessments require staged, personalized, and multimodal student evidence and scoring uses paradata together with a many-facet psychometric model, then students will be less able to conceal AI use and resulting scores will show higher validity and reliability than traditional single-shot assessments.</w:t>
      </w:r>
    </w:p>
    <w:p>
      <w:r>
        <w:t xml:space="preserve"> </w:t>
      </w:r>
    </w:p>
    <w:p>
      <w:pPr>
        <w:pStyle w:val="Heading2"/>
      </w:pPr>
      <w:r>
        <w:t>Related Work</w:t>
      </w:r>
    </w:p>
    <w:p>
      <w:r>
        <w:t>Existing approaches fall into two broad lines: detection-focused classifiers that use linguistic features to flag AI-generated text, and assessment redesign efforts that aim to make tasks more authentic (for example by requiring drafts, reflections, or oral components). Detection-only methods are brittle under adversarial edits, paraphrase laundering, and low base rates; they often suffer from high false positives for expert-like student writing and degrade across languages and ASR errors. Task-design proposals improve authenticity but frequently lack rigorous psychometric validation and scalable scoring methods. Hybrid proposals that combine process data (paradata) with linguistic signals are nascent and not widely validated; they raise privacy and fairness concerns and lack standardized human-in-the-loop decision rules. Prior work also often omits layered adversarial testing, many-facet psychometric modeling to separate rater effects, and integrated qualitative studies of student concealment tactics.</w:t>
      </w:r>
    </w:p>
    <w:p>
      <w:r>
        <w:t xml:space="preserve"> </w:t>
      </w:r>
    </w:p>
    <w:p>
      <w:pPr>
        <w:pStyle w:val="Heading2"/>
      </w:pPr>
      <w:r>
        <w:t>Abstract</w:t>
      </w:r>
    </w:p>
    <w:p>
      <w:r>
        <w:t>We address the problem of students using and hiding AI assistance in online assessments by combining authentic, process-rich task design with paradata-informed psychometric scoring and adversarial evaluation. Our approach designs staged, personalized, multimodal tasks (timed planning, draft revisions, short oral defenses, and student-supplied artifacts) and collects paradata (timestamps, revision history, time-on-task). We fuse text and process features in hybrid models and embed scores in a many-facet psychometric framework (to separate student ability, task difficulty, and rater severity). Main contributions are (1) a reproducible experimental pipeline that compares traditional and AI-robust tasks, (2) an adversarial test suite simulating concealment tactics, and (3) validation using generalizability coefficients and DIF analyses for fairness. Expected outcomes are empirical evidence on whether process-rich designs reduce concealment, clear operating points for human-in-the-loop review, and validated procedures for measurement that maintain fairness across languages and modalities.</w:t>
      </w:r>
    </w:p>
    <w:p>
      <w:r>
        <w:t xml:space="preserve"> </w:t>
      </w:r>
    </w:p>
    <w:p>
      <w:pPr>
        <w:pStyle w:val="Heading2"/>
      </w:pPr>
      <w:r>
        <w:t>Experiments</w:t>
      </w:r>
    </w:p>
    <w:p>
      <w:r>
        <w:t>Datasets: Pilot dataset of N=100 students per discipline (humanities, STEM, social sciences) with staged submissions; mid-scale N=500 (multi-institution); adversarial corpus of 1,000 labeled AI-assisted and human-concealed samples (paraphrase laundering, edit-after-AI, prompt chaining); ASR corpora for oral defenses across 4 languages with 10–20% human-transcribed anchors. Paradata collected: timestamps, revision diffs, edit counts, time-on-subtask. Baselines: (A) product-only rubric scoring (analytic rubric on final artifact), (B) linguistic-only AI detector (text features, e.g., perplexity, n-gram distributions), (C) paradata-only classifier (timing and revision patterns), (D) many-facet Rasch Model (MFRM) using product scores only, (E) hybrid model = text encoder + temporal/paradata encoder feeding into classifier plus MFRM for final scaling. Models and scoring: train hybrid detector (text encoder = transformer-based; paradata encoder = temporal CNN or RNN) and calibrate outputs; estimate MFRM to obtain person ability and facets (person, item, rater, occasion). Evaluation metrics: AUC, precision@k at fixed low FPRs (1%, 3%, 5%), calibration error (Brier/Expected Calibration), generalizability coefficient (G from G-theory, a reliability index), inter-rater ICC, DIF effect sizes and p-values with multiple-comparison control (Benjamini-Hochberg), attack success rate (fraction of adversarial samples that evade detection), and WER impact on detector metrics for ASR. Experimental setup: cross-institution holdout (leave-one-institution-out), temporal holdout (term-level), 5-fold cross-validation within institutions. Annotation: 2–3 raters per case, double-code 25% for ICC calculation. Ablations: remove paradata input; remove oral defense modality; replace hybrid text encoder with simpler bag-of-words; vary raters per response (2 vs 3) in MFRM; vary size of personalized input (student-supplied dataset vs none). Report per-condition metrics and compare baselines using paired statistical tests (bootstrap CIs for AUC differences) and report effect sizes.</w:t>
      </w:r>
    </w:p>
    <w:p>
      <w:r>
        <w:t xml:space="preserve"> </w:t>
      </w:r>
    </w:p>
    <w:p>
      <w:pPr>
        <w:pStyle w:val="Heading2"/>
      </w:pPr>
      <w:r>
        <w:t>Risk Factors And Limitations</w:t>
      </w:r>
    </w:p>
    <w:p>
      <w:r>
        <w:t>Detection brittleness under adaptive adversaries: red-teamed concealment may still evade detectors and can change over time. Low base rates of AI misuse cause class imbalance and may inflate false positives even with good AUC. ASR errors and language mismatch will degrade oral-defense detection, especially for low-resource languages. Privacy and consent constraints may limit paradata collection and reduce available signal. Rater drift and incomplete calibration can bias MFRM estimates if not continually monitored. High compute and annotation costs for large-scale pilots and adversarial corpora may limit scale. Generalization limits: results may not transfer across disciplines, institutions, or novel AI models. Ethical risk: human-in-the-loop workflows and automated flags could produce chilling effects on students and require governance not tested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