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gendered_language_telephone_corpus_study</w:t>
      </w:r>
    </w:p>
    <w:p>
      <w:r>
        <w:t xml:space="preserve"> </w:t>
      </w:r>
    </w:p>
    <w:p>
      <w:pPr>
        <w:pStyle w:val="Heading2"/>
      </w:pPr>
      <w:r>
        <w:t>Title</w:t>
      </w:r>
    </w:p>
    <w:p>
      <w:r>
        <w:t>Bayesian multilevel analysis of gendered lexical, grammatical, and pragmatic variation in spontaneous telephone conversations</w:t>
      </w:r>
    </w:p>
    <w:p>
      <w:r>
        <w:t xml:space="preserve"> </w:t>
      </w:r>
    </w:p>
    <w:p>
      <w:pPr>
        <w:pStyle w:val="Heading2"/>
      </w:pPr>
      <w:r>
        <w:t>Short Hypothesis</w:t>
      </w:r>
    </w:p>
    <w:p>
      <w:r>
        <w:t>Controlling for speaker, conversation, age, dialect, and call type, a speaker's self-identified gender causally influences the frequency and pragmatic function of pragmatic markers, turn-taking behaviors, and politeness strategies in telephone conversations.</w:t>
      </w:r>
    </w:p>
    <w:p>
      <w:r>
        <w:t xml:space="preserve"> </w:t>
      </w:r>
    </w:p>
    <w:p>
      <w:pPr>
        <w:pStyle w:val="Heading2"/>
      </w:pPr>
      <w:r>
        <w:t>Related Work</w:t>
      </w:r>
    </w:p>
    <w:p>
      <w:r>
        <w:t>Prior work divides into two broad approaches. Corpus sociolinguistics and conversation analysis provide fine-grained qualitative descriptions of gendered interactional practices but often use small samples and lack statistical control for clustering by speaker and call. Computational sociolinguistics uses larger speech or text corpora with automatic pipelines (ASR = automatic speech recognition) and statistical models, but many studies treat transcripts as error-free, ignore prosody (tone, pitch), or use single-level models that fail to account for repeated measures within speakers and conversations. Existing baselines typically measure token frequencies or simple regressions and rarely model ASR transcription error, diarization error (who spoke when), or edge cases like overlapping talk. Work on inclusion of non-binary identities is limited and often collapses rare categories without principled hierarchical methods. Overall gaps: insufficient measurement-error modeling, weak prosody integration, limited stratified sampling, and lack of reproducible end-to-end pipelines that combine qualitative sequential analysis with principled multilevel inference.</w:t>
      </w:r>
    </w:p>
    <w:p>
      <w:r>
        <w:t xml:space="preserve"> </w:t>
      </w:r>
    </w:p>
    <w:p>
      <w:pPr>
        <w:pStyle w:val="Heading2"/>
      </w:pPr>
      <w:r>
        <w:t>Abstract</w:t>
      </w:r>
    </w:p>
    <w:p>
      <w:r>
        <w:t>This project studies how self-identified gender relates to lexical, grammatical, and pragmatic variation in spontaneous telephone conversations. We build a balanced corpus of time-aligned phone calls with caller/callee roles and rich metadata (gender identity, age, dialect, call type). We annotate token-level pragmatic markers, politeness moves, grammatical formats, turn-taking events, and optional prosodic cues. A reproducible pipeline integrates ASR and diarization outputs, manual gold annotations, and feature extraction. The core analysis uses Bayesian multilevel models (hierarchical models that control for speaker and conversation) that explicitly model ASR and annotation measurement error and include prosodic predictors. We pair quantitative models with sequential qualitative excerpts to interpret interactional functions. Main contributions are: a measurement-error-aware statistical workflow, an extensible annotated telephone corpus, and open reproducible scripts to estimate gendered interactional patterns. Expected outcome is robust, generalizable estimates of how gender indexes stance, affiliation, and politeness in phone talk, with clear artifacts for future replication and comparative work.</w:t>
      </w:r>
    </w:p>
    <w:p>
      <w:r>
        <w:t xml:space="preserve"> </w:t>
      </w:r>
    </w:p>
    <w:p>
      <w:pPr>
        <w:pStyle w:val="Heading2"/>
      </w:pPr>
      <w:r>
        <w:t>Experiments</w:t>
      </w:r>
    </w:p>
    <w:p>
      <w:r>
        <w:t>Datasets: assemble a stratified collection of spontaneous telephone corpora balanced by self-identified gender (female, male, non-binary, prefer-not-to-say), age bands, dialect region, caller/callee role, and call type (service request, complaint, social). Create a manually annotated gold set equal to 10% of calls, double-annotated for all tiers. Produce ASR+diarization transcripts for full corpus with token-level confidence scores. Baselines: (B1) token-frequency tests (chi-square) on gold transcripts; (B2) single-level logistic regression predicting marker presence; (B3) multilevel model without ASR error term; (B4) multilevel model without prosody features. Primary model: Bayesian multilevel generalized linear mixed-effects model (GLMM) with random intercepts for speaker and conversation, random slopes for gender where supported, fixed effects for role, call type, age, turn length, and speaker-normalized prosody; include an error-in-variable latent layer that maps observed ASR tokens through a confusion matrix to latent true tokens. Evaluation metrics: token-level detection: precision, recall, F1; model inference: posterior mean odds ratios with 95% credible intervals, Bayesian R², posterior predictive checks (PPC), and calibration plots; effect-bias sensitivity: bias in estimated odds ratios under simulated ASR FN/FP rates (1%, 3%, 5%, 10%). Experimental setup: speaker-held-out 5-fold cross-validation, plus corpus-held-out validation where a full corpus is held for external test. Comparisons/ablations: (A1) compare primary model vs B3 to measure impact of ASR error modeling; (A2) compare with/without prosody to quantify prosodic contribution; (A3) collapse non-binary to an "other" category and compare to full hierarchical non-binary model to measure pooling effects; (A4) ablate random slopes to assess overfitting. Report token-level detection F1 and downstream change in odds ratios and credible interval widths for each ablation.</w:t>
      </w:r>
    </w:p>
    <w:p>
      <w:r>
        <w:t xml:space="preserve"> </w:t>
      </w:r>
    </w:p>
    <w:p>
      <w:pPr>
        <w:pStyle w:val="Heading2"/>
      </w:pPr>
      <w:r>
        <w:t>Risk Factors And Limitations</w:t>
      </w:r>
    </w:p>
    <w:p>
      <w:r>
        <w:t>Technical failure modes: ASR and diarization may produce biased errors by gender, age, or dialect; high ASR error will reduce power and bias token-based inferences. Prosody extraction limits: telephone bandwidth and noise can prevent reliable pitch/formant measures. Annotation risks: inter-annotator disagreement on pragmatic function or overlap labels may remain above thresholds. Low-N strata: non-binary and rare call types may have too few speakers for stable estimates even with hierarchical pooling. Computational limits: Bayesian MCMC fitting of large hierarchical models with error-in-variable layers is computationally heavy and may require approximation. Generalization limits: results may not transfer to in-person talk, other languages, or channels with different audio quality. Privacy and ethics: raw audio release is sensitive; synthetic audio may leak identity if not carefully tested. Evaluation biases: token-detection thresholds (e.g., F1 targets) affect downstream effect estimates and may produce false negatives for subtle pragmatic uses.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