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dance_therapy_bibliometric_cos</w:t>
      </w:r>
    </w:p>
    <w:p>
      <w:r>
        <w:t xml:space="preserve"> </w:t>
      </w:r>
    </w:p>
    <w:p>
      <w:pPr>
        <w:pStyle w:val="Heading2"/>
      </w:pPr>
      <w:r>
        <w:t>Title</w:t>
      </w:r>
    </w:p>
    <w:p>
      <w:r>
        <w:t>Reproducible bibliometric and content analysis of dance therapy in rehabilitation (2000–2024) with core outcome set development</w:t>
      </w:r>
    </w:p>
    <w:p>
      <w:r>
        <w:t xml:space="preserve"> </w:t>
      </w:r>
    </w:p>
    <w:p>
      <w:pPr>
        <w:pStyle w:val="Heading2"/>
      </w:pPr>
      <w:r>
        <w:t>Short Hypothesis</w:t>
      </w:r>
    </w:p>
    <w:p>
      <w:r>
        <w:t>Adding regional databases (Embase, LILACS, CNKI, SciELO) to Web of Science, Scopus, and PubMed will increase the number of eligible dance therapy rehabilitation studies identified by at least 20% compared to using Web of Science, Scopus, and PubMed alone.</w:t>
      </w:r>
    </w:p>
    <w:p>
      <w:r>
        <w:t xml:space="preserve"> </w:t>
      </w:r>
    </w:p>
    <w:p>
      <w:pPr>
        <w:pStyle w:val="Heading2"/>
      </w:pPr>
      <w:r>
        <w:t>Related Work</w:t>
      </w:r>
    </w:p>
    <w:p>
      <w:r>
        <w:t>Existing bibliometric workflows for health and social sciences use tools like bibliometrix (an R package for descriptive and thematic analyses), VOSviewer (a tool for network visualization), and CiteSpace (for citation bursts and timeline analysis). Prior studies commonly rely on Web of Science and Scopus with optional PubMed searches. Limitations in current approaches include narrow database coverage that misses regional and non-English studies, inconsistent deduplication and author disambiguation, sparse linking between bibliometrics and clinical metadata (study type, population, outcomes), and limited use of reproducible NLP pipelines for tagging. Many analyses report citation and co-authorship networks but do not validate automated tagging against manual labels or integrate trial registries and preprints systematically. There is also a lack of open seed sets, full provenance logs, and standardized sensitivity analyses across counting methods and database combinations.</w:t>
      </w:r>
    </w:p>
    <w:p>
      <w:r>
        <w:t xml:space="preserve"> </w:t>
      </w:r>
    </w:p>
    <w:p>
      <w:pPr>
        <w:pStyle w:val="Heading2"/>
      </w:pPr>
      <w:r>
        <w:t>Abstract</w:t>
      </w:r>
    </w:p>
    <w:p>
      <w:r>
        <w:t>This study performs a reproducible bibliometric and content analysis of dance therapy in rehabilitation from 2000 to 2024 and develops a clinician-informed core outcome set (COS). We expand database coverage to Web of Science, Scopus, PubMed, Embase, LILACS, CNKI, and SciELO and harvest trial registries and preprints. Records undergo scripted deduplication and author disambiguation, then a semi-automated NLP classifier tags study design, population, intervention features, and outcome domains. Analytical methods include descriptive trends, co-authorship and keyword networks, citation-burst detection, and topic modeling. The COS is developed via a three-round online Delphi with diverse stakeholders. Main contributions are (1) an open, versioned pipeline and seed set that quantifies gains from extended database coverage, (2) a validated NLP tagging corpus and reproducible code for clinical metadata extraction, and (3) a stakeholder-prioritized COS for dance therapy rehabilitation. Expected outcomes: more complete literature capture, transparent reproducible methods, and a COS to improve comparability of future trials and syntheses.</w:t>
      </w:r>
    </w:p>
    <w:p>
      <w:r>
        <w:t xml:space="preserve"> </w:t>
      </w:r>
    </w:p>
    <w:p>
      <w:pPr>
        <w:pStyle w:val="Heading2"/>
      </w:pPr>
      <w:r>
        <w:t>Experiments</w:t>
      </w:r>
    </w:p>
    <w:p>
      <w:r>
        <w:t>Datasets: exports (2000-01-01 to 2024-12-31) from Web of Science, Scopus, PubMed, Embase, LILACS, CNKI, SciELO; ClinicalTrials.gov and WHO ICTRP; medRxiv/bioRxiv preprints. Baselines: baseline_search = {WoS+Scopus+PubMed}; extended_search = baseline_search + {Embase,LILACS,CNKI,SciELO}. Deduplication parameters: exact DOI/PMID match; exact title+first author+year match; fuzzy title+first author+year with Damerau–Levenshtein threshold 0.80; metadata cosine similarity cutoff 0.85; publication-year tolerance ±1. NLP tagging models: (A) rule-based classifier baseline; (B) logistic regression on TF-IDF features; (C) transformer-based classifier (fine-tuned multilingual BERT). Training: 70/15/15 train/val/test split, 5-fold CV on training. Evaluation metrics: unique eligible study count, percent increase (extended vs baseline), precision, recall, macro F1 for tagging, Cohen's kappa for manual dual reviews, FWCI and percentile citation ranks (top 1/5/10%), network modularity, number of citation bursts detected. Experimental setup: run identical queries per database using mapped query table; record retrieval counts; apply dedupe pipeline and compute unique counts per source; compare baseline vs extended percent gains; train classifiers and report metrics on test set; compute ablations: (1) no regional DBs, (2) no fuzzy dedupe, (3) full vs fractional counting, (4) rule-based vs ML vs transformer tagging. Additional comparisons: era split analyses (2000–2009, 2010–2019, 2020–2024) for RCT proportion and standardized outcome reporting rates. Report all scripts, parameters, and seed set in versioned repository.</w:t>
      </w:r>
    </w:p>
    <w:p>
      <w:r>
        <w:t xml:space="preserve"> </w:t>
      </w:r>
    </w:p>
    <w:p>
      <w:pPr>
        <w:pStyle w:val="Heading2"/>
      </w:pPr>
      <w:r>
        <w:t>Risk Factors And Limitations</w:t>
      </w:r>
    </w:p>
    <w:p>
      <w:r>
        <w:t>Data access and licensing: vendor exports (WoS/Scopus/Embase) may restrict public sharing of raw files. Translation quality: non-English full-texts may be translated by machine with errors; this limits accurate extraction of intervention and outcome details. Deduplication false matches: fuzzy thresholds can merge distinct records or fail to merge variants, causing over- or under-counts. NLP failures: classifiers may mislabel study types or populations, especially for short abstracts or nonstandard reporting. Resource limits: manual review and translation are time-consuming and may exceed planned FTE and timeline. Coverage bias: citation-based metrics favor English and high-index journals, reducing generalizability to LMIC literature. Outcome bias: published literature may underreport negative or null trials. Reproducibility limits: some vendor metadata fields may change over time or across platform versions. Statistical limits: causal claims from bibliometric temporal associations are limited; observed associations are not proofs of causation.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