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informal_shade_thermalscape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Integrated measurement and modelling of informal shading impacts on pedestrian thermal comfort and building cooling demand in a hot urban canyon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Informal shading devices (awnings, tarps, umbrellas, trees) reduce midday pedestrian mean radiant temperature and PET by at least 1.0°C in an urban street canyon compared to the same canyon without informal shading, and this reduction corresponds to a measurable decrease in adjacent building cooling degree-hours.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lines of work include urban microclimate field campaigns using fixed and mobile sensor networks, high-resolution thermal mapping with UAVs, 3D microclimate modelling with tools like ENVI-met (a fine-scale urban climate model), and ethnographic studies of informal street practices. Prior measurement studies typically focus on formal shade (built canopies, trees) or use sparse sensor layouts that miss micro-scale shading variability. ENVI-met and CFD studies model formal vegetation and fixed canopies but lack validated parameter sets for irregular informal materials (tarps, canvas) and their time-varying deployment. UAV radiometry methods map surface temperature but often omit rigorous atmospheric correction and in-scene emissivity measurement for composite materials. Social studies document motivations for informal shading but rarely integrate with continuous high-frequency thermal data. Limitations: weak integration across social practice, multi-scale sensing, and modelling; insufficient treatment of temporal autocorrelation in repeated urban measurements; and limited validation of model parameter choices for informal shading materials.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quantifies how informal shading practices (awnings, tarps, umbrellas, temporary market structures, and trees) change pedestrian thermal comfort and adjacent building cooling demand in a hot Brazilian city center. We combine a mixed sensor network (6–8 fixed stations per canyon plus mobile pedestrian-level traverses), UAV thermal mapping, material property measurements, and short ethnographic time-use diaries. We parameterize informal shading in 3D microclimate models (ENVI-met and targeted CFD) using measured albedo, transmittance, and emissivity, and calibrate models to field data. Analysis uses hierarchical mixed-effects models with sensor and canyon random effects and AR(1) temporal correlation (AR(1) is a simple model for time-based dependence) and Monte Carlo ensembles to propagate measurement uncertainty. Main contributions: (1) a reproducible field-to-model chain for informal shading; (2) validated estimates of ΔPET, probabilistic comfort exceedance maps, and cooling degree-hour impacts; (3) linked social metrics on shading use. Expected outcomes include spatially explicit evidence to inform low-cost, equity-aware shading policies and quantified trade-offs of informal shading practices.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Pilot deployment: one canyon, 6 fixed stations, mobile backpack traverses, time-lapse cameras, ethnographic shadow diaries for 2 weeks in dry season; (b) Expanded campaign: 4–6 canyons, 6–8 fixed stations each, 2 weeks per season (dry and wet), repeated mobile traverses (morning, midday, afternoon), UAV radiometric flights timed to low crowd windows, material spectral and emissivity samples. Sensor data types: air temperature, relative humidity, globe temperature, 3D wind, surface temperatures, shortwave radiation, georeferenced thermal imagery, and survey responses. Baselines: (1) observed baseline (measured informal shading), (2) simulated 'no informal shade' scenario (ENVI-met with shading removed), (3) model-default materials baseline (ENVI-met default albedo/emissivity), (4) statistical baseline without temporal correlation in mixed model. Evaluation metrics: RMSE and bias for air and globe temperature (°C), Nash–Sutcliffe Efficiency (dimensionless; measure of model fit), ΔPET (°C), UTCI differences, probability of exceeding PET comfort thresholds, cooling degree-hours (kWh-equivalent or degree-hours proxy), AIC for model comparison, and coverage of 95% Monte Carlo confidence intervals. Experimental setup: compute material optical properties in situ (spectrometer and pyranometer), run ENVI-met domains 100–200 m with 1 m grid baseline, perform CFD where fine flow detail needed; calibrate models on 48-hour diurnal cycles; fit hierarchical mixed-effects models with random intercepts for sensor and canyon and AR(1) temporal correlation (AR(1) models correlation between adjacent time points). Use simulation-based power analysis: generate synthetic time series from the hierarchical AR(1) model to estimate required sensor/canyon counts for ΔPET detection at 80% power. Ablation studies: (A) compare ENVI-met accuracy using measured materials vs default properties; (B) compare statistical fit with and without AR(1) temporal term; (C) evaluate effect of reducing fixed-station density by 50% on ΔPET estimation. Validation: leave-one-canyon-out cross-validation for spatial generalization and Monte Carlo ensembles (n=500) perturbing sensor uncertainty and material parameters.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sensor drift beyond QC thresholds, equipment theft or damage, UAV flight restrictions, and radiometric errors from emissivity or atmospheric effects. Data biases: selection bias in canyon choice, temporal bias if heatwave windows are missed, and social sampling bias if vendor/participant recruitment skews by gender or age. Statistical limits: model misspecification if AR(1) is insufficient for complex temporal structure, and reduced effective sample size due to high temporal autocorrelation. Scaling limits: ENVI-met and CFD are compute-intensive for large domains and fine grids (0.5–1 m resolution increases runtime substantially). Representativeness: point sensors may not capture micro-scale heterogeneity; spatial fusion methods may introduce interpolation error. Generalization limits: results from one city or market typology may not transfer to other climates or urban forms. Ethical and privacy risks: re-identification risk in dense markets from spatially detailed maps; consent challenges for semi-public vendor spaces. Energy/logistics: solar/battery sizing and maintenance constraints in hot, dusty environments may reduce continuous data completeness.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