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coverforest_conformal_rf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Efficient conformal prediction with random forests via accelerated out-of-bag aggregation and adaptive conformal rules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Accelerating out-of-bag (OOB) score aggregation for random forest ensembles using bit-packed masks and tree-partitioned aggregation yields at least a 2x reduction in calibration runtime compared to full refit CV+ while maintaining empirical marginal coverage within ±0.01 of nominal on exchangeable regression and classification benchmarks.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conformal procedures include split conformal (single holdout), CV+ (cross-validation style with refits), jackknife+ (leave-one-out variants), and jackknife+-after-bootstrap (uses bootstrap replicates). Prior practical tools either rely on repeated refitting (high compute cost) or use naive OOB heuristics without formal diagnostics. Limitations of current approaches are: (1) high computational and memory cost for full refit CV+ and naive jackknife implementations; (2) weak tooling for extracting per-tree in-bag/out-of-bag structure from popular RF backends; (3) lack of diagnostics for tree dependence (effective number of independent trees, Neff) and no standard quantile-inflation rules when trees are strongly dependent; (4) insufficient streaming or memory-efficient aggregation strategies for large B (bootstrap) replicate schemes; (5) limited integration into sklearn-style APIs for reproducible usage.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the computational and practical barriers to applying finite-sample conformal prediction methods with random forest ensembles for regression and classification. The approach leverages per-tree out-of-bag information and optimized aggregation to compute conformal scores without refitting models repeatedly. Key elements are compact per-sample in-bag/out-of-bag masks, tree-level leaf indices, and group-wise aggregation of trees into K partitions to form CV+-style candidates; an alternative jackknife+-after-bootstrap path uses streamed bootstrap replicate aggregation. We introduce a diagnostic, Neff, that quantifies effective independent trees and guides automatic method selection or conservative quantile inflation when dependence is large. The main contributions are: (1) practical, amortized O(n·T) aggregation kernels for OOB-based conformal scores; (2) integration of split conformal, CV+, and jackknife+-after-bootstrap into a unified sklearn-style interface; and (3) diagnostics and fallback rules that preserve marginal coverage guarantees in realistic settings. Expected outcomes are substantial reductions in calibration cost while preserving distribution-free coverage guarantees on exchangeable data.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and splits: accept training set (X,y) and optional calibration set. If no calibration set is provided, reserve a calibration fold. 2) Train a random forest ensemble with recorded per-tree bootstrap masks (for each tree record which train samples were in-bag). Record for each training sample the bit-packed in-bag mask across trees and the per-tree leaf index where the sample falls. A bit-packed mask stores membership as 64-bit blocks to reduce memory and accelerate bitwise operations. 3) Per-tree predictions: map leaf indices to per-tree predictions (real value for regression, class counts/probabilities for classification). 4) OOB aggregation kernel: for each training sample, compute OOB tree set by bitwise NOT of its mask; aggregate predictions from those trees (average for regression, summed class counts for classification) to produce OOB nonconformity scores. Implement aggregation in a compiled inner loop (Cython/numba) and parallelize across tree blocks. 5) K-tree-partition CV+: partition trees into K disjoint groups, compute groupwise OOB aggregates as pseudo-folds, collect calibration scores across groups and apply CV+ quantile rule. 6) Jackknife+-after-bootstrap: stream over bootstrap replicates: for each replicate, compute the replicate-level predictor outputs and update per-sample counters only for replicates that exclude the sample; avoid storing all replicate masks by streaming and accumulating. 7) Neff diagnostic: compute per-tree calibration score vectors, estimate pairwise Pearson correlation, and compute Neff = T / (1 + (T-1)·rho_hat). Also compute bootstrap CI for Neff by resampling calibration indices. 8) Adaptive decision: expose diagnostics() returning Neff, median OOB count, mean pairwise score correlation, and recommended method; if Neff is low, use CV+ or jackknife+ with conservative quantile inflation. 9) API and reproducibility: wrap methods in sklearn-style classes with deterministic_mode flag that fixes RNG seeds and enforces canonical reduction orders. 10) Tests: unit tests for mask equality to reference bootstrap generator, coverage tests on exchangeable fixtures, and memory/runtime assertions for representative (n,T,B) regimes.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synthetic regimes and real: (A) Synthetic exchangeable homoskedastic regression (n=1k,10k,50k; p=10,100); (B) heteroskedastic regression; (C) multimodal conditional outputs; (D) grouped nonexchangeable blocks (cluster sizes 5–100); (E) covariate shift scenarios; Real: California Housing (regression), UCI Adult (classification), Fashion-MNIST subset for set-prediction. Baselines: split conformal (holdout), CV+ implemented via full refit (refit CV+), naive OOB heuristics (simple OOB average), and existing jackknife+/jackknife+-after-bootstrap reference where available. Evaluation metrics: empirical marginal coverage P(Y ∈ C_alpha), average interval length (regression) or average set size (classification), runtime (fit + calibration + predict), peak memory, Neff and its bootstrap CI, and tie rate for classification. Experimental setup: nominal alpha values {0.05,0.1}; trees T ∈ {100,200,500}; tree-partitions K ∈ {3,5,10}; bootstrap replicates B ∈ {100,200}; n_jobs tuned to available cores but include deterministic n_jobs=1 mode. Replicates and seeds: 50 random seeds per main scenario; 200 replicates for small deterministic CI fixtures. Ablations: (1) compare bit-packed mask aggregation vs naive boolean masks (measure runtime and memory); (2) compare K-tree-partition CV+ with varying K to assess Neff dependence; (3) streaming vs full-storage strategies for jackknife+-after-bootstrap (measure peak memory); (4) effect of Neff-driven quantile inflation vs no inflation on coverage under correlated trees. Statistical tests: report bootstrap 95% CIs for coverage (B_boot=500) and paired Wilcoxon signed-rank tests for runtime and interval length comparisons across methods.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Theoretical limits: coverage guarantees rely on exchangeability assumptions; nonexchangeable data (grouping, covariate/label shift) can invalidate marginal coverage, and diagnostics may not fully detect subtle violations. 2) Neff estimator fragility: Pearson-based Neff can be biased under heteroskedastic or multimodal score distributions and may disagree with alternative dependence measures. 3) Bootstrap replicate constraints: jackknife+-after-bootstrap requires sufficient replicates excluding each sample; skewed exclusion counts r_i reduce conservatism and can produce poor coverage. 4) Memory and compute: worst-case storage for bit-packed masks and leaf indices is O(n·T) and for bootstrap replicates O(n·B) unless streamed; very large n,T,B regimes may be limited by available RAM or I/O. 5) Backend variability: not all RF backends export in-bag masks or leaf IDs; emulation (explicit per-tree fitting) increases compute and may reduce practicality. 6) Numerical nondeterminism: parallel reductions, BLAS threading, and hardware differences can produce nondeterministic floating-point results even with deterministic_mode; bitwise reproducibility may require single-threaded execution and pinned BLAS. 7) Multiclass explosion: very large label cardinality can produce large prediction sets and affect interpretability and compute cost. 8) Evaluation bias: synthetic scenarios may not capture all real-world dependence patterns; empirical thresholds (e.g., Neff cutoffs) may not generalize across domains.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