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barcelona_climate_shelter_mobility_justice</w:t>
      </w:r>
    </w:p>
    <w:p>
      <w:r>
        <w:t xml:space="preserve"> </w:t>
      </w:r>
    </w:p>
    <w:p>
      <w:pPr>
        <w:pStyle w:val="Heading2"/>
      </w:pPr>
      <w:r>
        <w:t>Title</w:t>
      </w:r>
    </w:p>
    <w:p>
      <w:r>
        <w:t>Comfort-adjusted GIS isochrone analysis of climate shelter accessibility for vulnerable residents in Barcelona using mobility-justice metrics</w:t>
      </w:r>
    </w:p>
    <w:p>
      <w:r>
        <w:t xml:space="preserve"> </w:t>
      </w:r>
    </w:p>
    <w:p>
      <w:pPr>
        <w:pStyle w:val="Heading2"/>
      </w:pPr>
      <w:r>
        <w:t>Short Hypothesis</w:t>
      </w:r>
    </w:p>
    <w:p>
      <w:r>
        <w:t>Applying comfort-adjusted isochrone modeling with reduced walking speeds and route-quality penalties will show that neighborhoods with higher shares of adults 65+ and migrant-background residents have lower reachable shelter capacity per 1,000 vulnerable residents than neighborhoods with lower shares of these groups.</w:t>
      </w:r>
    </w:p>
    <w:p>
      <w:r>
        <w:t xml:space="preserve"> </w:t>
      </w:r>
    </w:p>
    <w:p>
      <w:pPr>
        <w:pStyle w:val="Heading2"/>
      </w:pPr>
      <w:r>
        <w:t>Related Work</w:t>
      </w:r>
    </w:p>
    <w:p>
      <w:r>
        <w:t>Prior work has used GIS isochrones and network-based travel-time models to measure access to services during heatwaves and disasters. Common approaches use straight-line buffers or network isochrones based on default adult walking speed and census centroids. Limitations include: reliance on centroid-based population (which misallocates people within dense urban blocks), absence of dasymetric redistribution to building footprints, omission of route comfort factors (sidewalk width, shade, slopes, curb ramps) that affect older adults and wheelchair users, limited incorporation of shelter operational attributes (hours, capacity, services), weak treatment of uncertainty and sensitivity, and scarce participatory validation with affected communities. Existing vulnerability indices often aggregate attributes and mask intersectional patterns; many studies do not produce reproducible workflows or privacy-preserving public outputs.</w:t>
      </w:r>
    </w:p>
    <w:p>
      <w:r>
        <w:t xml:space="preserve"> </w:t>
      </w:r>
    </w:p>
    <w:p>
      <w:pPr>
        <w:pStyle w:val="Heading2"/>
      </w:pPr>
      <w:r>
        <w:t>Abstract</w:t>
      </w:r>
    </w:p>
    <w:p>
      <w:r>
        <w:t>This study evaluates whether Barcelona’s climate shelters are equitably reachable by vulnerable residents, focusing on adults aged 65+ and people with mobility constraints. We combine dasymetric population allocation (placing people into buildings), detailed pedestrian network data, and comfort-adjusted isochrone modeling that reduces walking speeds and adds time penalties for poor route quality (narrow sidewalks, slopes, missing curb ramps, lack of shade). Shelter attributes (capacity, hours, accessibility features) are integrated to compute reachable shelter capacity per 1,000 vulnerable residents and a disaggregated mobility-justice index. We propagate uncertainty with Monte Carlo sampling and report neighborhood-level confidence intervals. Validation uses timed-walks and participatory workshops to update network penalties. The main contribution is a reproducible, equity-centered GIS workflow that quantifies spatial and temporal accessibility gaps and provides evidence-ready outputs for municipal policy, prioritizing interventions that reduce access disparities before the next heat season.</w:t>
      </w:r>
    </w:p>
    <w:p>
      <w:r>
        <w:t xml:space="preserve"> </w:t>
      </w:r>
    </w:p>
    <w:p>
      <w:pPr>
        <w:pStyle w:val="Heading2"/>
      </w:pPr>
      <w:r>
        <w:t>Methodology</w:t>
      </w:r>
    </w:p>
    <w:p>
      <w:r>
        <w:t>1) Data assembly: gather shelter registry (locations, capacity, hours, accessibility features) from Barcelona Open Data and municipal records; building footprints and cadastral attributes from ICGC/Catastro; secció censal population counts from census; pedestrian network from OpenStreetMap and OpenRouteService; shade/bench POIs from city datasets and field audits. 2) Dasymetric allocation: redistribute census counts into building footprints using residential land-use masks and proportional allocation by residential floor area or dwelling counts. (Dasymetric means moving population from large census areas into actual buildings for finer accuracy.) 3) Network preparation: build a pedestrian graph with attributes: sidewalk width, curb ramps, slope (from DEM), crossings, and surface quality. 4) Comfort-weight rules: define speed scenarios (baseline 1.4 m/s; older adult 0.8 m/s; frail 0.5 m/s; wheelchair 0.6–1.0 m/s) and heat multipliers (-20% to -30%). Convert route-quality features to time multipliers or additive delays (e.g., sidewalk &lt;1.2 m =&gt; ×1.25; unsignalized crossing =&gt; +45 s). 5) Isochrone generation: compute isochrones at 10/15/20 minutes per shelter for each scenario and produce comfort-adjusted catchments. (Isochrone = map of reachable area within a time.) 6) Accessibility metrics: join dasymetric population to isochrones to compute percent 65+ reachable and reachable shelter capacity per 1,000 vulnerable residents by secció censal. 7) Monte Carlo uncertainty: run ≥1,000 draws sampling walking-speed, penalty multipliers, dasymetric perturbations, and shelter-capacity uncertainty; record distribution of access metrics. (Monte Carlo = repeated random sampling to measure uncertainty.) 8) Mobility-justice index: produce disaggregated layers and a composite index combining reach, capacity, temporal availability, and vulnerability shares; keep component layers separate for intersectional analysis. 9) Validation and co-design: conduct timed-walks (see experiments) and community workshops to compare lived routes to model outputs; log adjustments in a decision register and re-run affected isochrones. 10) Reproducibility and governance: implement pipeline in PostGIS/Docker with versioned notebooks, metadata, and a privacy policy for public outputs aggregated to secció censal and synthetic datasets.</w:t>
      </w:r>
    </w:p>
    <w:p>
      <w:r>
        <w:t xml:space="preserve"> </w:t>
      </w:r>
    </w:p>
    <w:p>
      <w:pPr>
        <w:pStyle w:val="Heading2"/>
      </w:pPr>
      <w:r>
        <w:t>Experiments</w:t>
      </w:r>
    </w:p>
    <w:p>
      <w:r>
        <w:t>Datasets: Barcelona Open Data (shelter list), Ajuntament shelter registries (FOI if needed), ICGC/Catastro building footprints and floor area, secció censal census data, OSM/OpenRouteService pedestrian network, DEM for slope, POIs for shade/benches, timed-walk GPS traces and field-audit logs, community workshop notes. Baselines: A) centroid-based isochrones at 1.4 m/s (no dasymetry, no comfort weights); B) dasymetric allocation with unweighted isochrones at 1.4 m/s; C) dasymetric + isochrones with reduced older-adult speed but no comfort penalties. Proposed model: dasymetric + comfort-adjusted isochrones + shelter hours/capacity + Monte Carlo uncertainty. Metrics: percent of adults 65+ within 10-minute comfort isochrone; reachable shelter capacity per 1,000 vulnerable residents; mean and median travel time to nearest shelter for 65+; equity gap (difference between top and bottom vulnerability quintiles); spatial autocorrelation (Moran's I) and local clusters (LISA); confidence intervals for all metrics from Monte Carlo. Experimental setup: compute isochrones per shelter for time thresholds 10/15/20 min across scenarios (baseline, older, frail, wheelchair) and heat multipliers (-20%, -30%). Run Monte Carlo N=1,000 draws sampling walking speeds (truncated normals), penalty multipliers (uniform within specified ranges), dasymetric noise (±15%), and shelter capacity uncertainty (±20%). Produce per-draw neighborhood metrics and derive 95% CIs. Statistical tests and ablations: 1) Ablation study removing comfort weights to measure change in percent 65+ reachable; 2) Ablation removing dasymetry to measure centroid bias on metrics; 3) Compare models with and without shelter-hour modeling to assess temporal usability differences. Use paired bootstrap tests (bootstrap samples of secció censal units) to test metric differences; perform variance decomposition to attribute variance to each input group. Validation: compare modeled travel times to timed-walk GPS traces (compute mean absolute error and bias) and adjust penalties where observed differences exceed 20%. Reproducibility: provide Docker container, PostGIS database dumps (aggregated), and versioned notebooks.</w:t>
      </w:r>
    </w:p>
    <w:p>
      <w:r>
        <w:t xml:space="preserve"> </w:t>
      </w:r>
    </w:p>
    <w:p>
      <w:pPr>
        <w:pStyle w:val="Heading2"/>
      </w:pPr>
      <w:r>
        <w:t>Risk Factors And Limitations</w:t>
      </w:r>
    </w:p>
    <w:p>
      <w:r>
        <w:t>1) Data gaps: incomplete or outdated shelter attributes (capacity, hours, accessibility features) will force fallbacks that bias results. 2) Dasymetric errors: misallocation in mixed-use or informal housing areas may misrepresent vulnerable counts at building level. 3) Network quality: OSM sidewalk and curb-ramp tagging is uneven; route penalties based on sparse data can misestimate comfort. 4) Validation limits: timed-walk sample sizes may be too small or non-representative, limiting generalizability. 5) Privacy and disclosure: fine-grained dasymetric outputs risk re-identification; aggregation reduces spatial precision. 6) Model assumptions: comfort multipliers and heat speed reductions are scenario choices and may not reflect all individual variability. 7) Computational cost: Monte Carlo with detailed network queries and many isochrones can be compute-intensive and slow. 8) Causal limits: spatial correlation and unobserved confounders limit causal claims about why access differs. 9) Generalization: thresholds and penalty values tuned for Barcelona may not transfer to other cities without revalidation. 10) Ethical constraints: engaging vulnerable populations requires careful consent, language support, and may face recruitment barriers.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