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capacitated_reliable_facility_location_rnf</w:t>
      </w:r>
    </w:p>
    <w:p>
      <w:r>
        <w:t xml:space="preserve"> </w:t>
      </w:r>
    </w:p>
    <w:p>
      <w:pPr>
        <w:pStyle w:val="Heading2"/>
      </w:pPr>
      <w:r>
        <w:t>Title</w:t>
      </w:r>
    </w:p>
    <w:p>
      <w:r>
        <w:t>Relax-and-fix heuristic and linearized MILP formulations for capacitated reliable fixed-charge facility location with site-dependent failures</w:t>
      </w:r>
    </w:p>
    <w:p>
      <w:r>
        <w:t xml:space="preserve"> </w:t>
      </w:r>
    </w:p>
    <w:p>
      <w:pPr>
        <w:pStyle w:val="Heading2"/>
      </w:pPr>
      <w:r>
        <w:t>Short Hypothesis</w:t>
      </w:r>
    </w:p>
    <w:p>
      <w:r>
        <w:t>Applying a relax-and-fix heuristic to a linearized two-stage MILP with site-dependent facility failure probabilities and CVaR risk yields lower out-of-sample CVaR of unmet demand and shorter solve time than solving the full MILP within the same time budget on medium and large instances.</w:t>
      </w:r>
    </w:p>
    <w:p>
      <w:r>
        <w:t xml:space="preserve"> </w:t>
      </w:r>
    </w:p>
    <w:p>
      <w:pPr>
        <w:pStyle w:val="Heading2"/>
      </w:pPr>
      <w:r>
        <w:t>Related Work</w:t>
      </w:r>
    </w:p>
    <w:p>
      <w:r>
        <w:t>Existing methods for reliable facility location use stochastic programming (scenario-based MILPs), chance constraints, CVaR risk measures, progressive hedging, Benders decomposition, and various heuristics. Standard deterministic-equivalent MILPs scale poorly with the number of scenarios because each scenario adds variables and constraints, leading to memory and time blowup. Progressive hedging can be effective but often requires careful penalty-tuning and may converge slowly on discrete decisions. Benders cuts accelerate some instances but can generate many cuts and hit memory limits when used with large scenario sets. Common heuristic approaches (greedy opening, local branching) lack principled integration with scenario risk measures and often ignore site-dependent failure heterogeneity or expansion semantics. Many implementations rely on coarse big-M bounds that weaken LP relaxations and slow branch-and-bound. There is a gap in combining a tight linearization (site-aware availabilities and tight M derivations), CVaR linear reformulation, and a structured relax-and-fix block heuristic tailored to preserve recourse feasibility and risk performance at scale.</w:t>
      </w:r>
    </w:p>
    <w:p>
      <w:r>
        <w:t xml:space="preserve"> </w:t>
      </w:r>
    </w:p>
    <w:p>
      <w:pPr>
        <w:pStyle w:val="Heading2"/>
      </w:pPr>
      <w:r>
        <w:t>Abstract</w:t>
      </w:r>
    </w:p>
    <w:p>
      <w:r>
        <w:t>We address capacitated reliable fixed-charge facility location where each potential site has a site-dependent probability of failure and optional capacity expansion choices that may survive or be lost under disruptions. We develop a compact two-stage modeling suite: a nonlinear expectation form and an exact deterministic-equivalent MILP built from scenarios. We linearize CVaR risk with an epigraph formulation and adopt explicit two-binary semantics for local versus remote capacity expansion. To solve large instances we propose a relax-and-fix (R&amp;F) heuristic that partitions facilities into ordered blocks, solves reduced MILPs with warm starts and indicator constraints, applies fast per-scenario flow repairs when infeasible, and finishes with full-instance polishing and local branching. Main contributions are (1) tight linearization rules and per-scenario big-M derivations; (2) a reproducible R&amp;F blueprint with default hyperparameters and repair rules; (3) an instance generator and scenario-reduction pipeline for SAA/CVaR; and (4) a designed experimental protocol to compare R&amp;F to full MILP, Benders, and progressive hedging. We expect R&amp;F to produce high-quality, risk-aware solutions more quickly than full MILP on medium/large instances while preserving reproducibility.</w:t>
      </w:r>
    </w:p>
    <w:p>
      <w:r>
        <w:t xml:space="preserve"> </w:t>
      </w:r>
    </w:p>
    <w:p>
      <w:pPr>
        <w:pStyle w:val="Heading2"/>
      </w:pPr>
      <w:r>
        <w:t>Methodology</w:t>
      </w:r>
    </w:p>
    <w:p>
      <w:r>
        <w:t>1) Model construction: define sets (J facilities, I customers, S scenarios). Introduce first-stage binaries x_j (open), w_j_loc (local expansion), w_j_rem (remote expansion). For each scenario s, include continuous flows q_ij^s and unmet u_i^s. Demand constraints: for all s,i, sum_j q_ij^s + u_i^s = d_i. Capacity per scenario: avail_j^s = I_j^s*(cap_j*x_j + capinc_j_loc*w_j_loc) + I_rem^s*(capinc_j_rem*w_j_rem). Enforce for all s,j: sum_i q_ij^s ≤ avail_j^s. Link constraints: w_j_loc ≤ x_j and w_j_rem ≤ x_j; optionally w_j_loc + w_j_rem ≤ 1 if exclusive. 2) CVaR linearization: add scalar τ and per-scenario z_s ≥ 0 with z_s ≥ Loss_s(x,w) − τ, replace tail term by τ + (1/(1−α)) Σ_s π_s z_s. Explain: CVaR (Conditional Value-at-Risk) measures average worst-case loss beyond a threshold; linearization uses auxiliary variables. 3) Linearization choices: avoid loose big-M by using per-scenario tight bounds M_j^s = min(cap_j + capinc_j_total, Σ_i d_i) and per-pair q_ij^s ≤ min(d_i, M_j^s). Prefer indicator constraints (solver feature that links binary⇒linear constraint) to remove big-M where supported. 4) Relax-and-fix heuristic: (a) order facilities by key score (default p_j·cap_j); (b) partition into K blocks; (c) initialize from LP relaxation or small MIP; (d) for k=1..K: fix binaries in blocks 1..k-1, relax block k (optionally k+1), warm-start solver with incumbent, solve reduced MILP with time limit T_k, extract integer decisions for block k and fix them; (e) if infeasible run FeasibilityRepair: per-scenario flow LP to compute minimal unmet, greedy open up to R facilities ranked by marginal unmet-reduction per fixed cost, else allow limited flips of recent fixed binaries and re-solve; (f) final polishing: full MILP warm-start plus local branching (neighborhood flips). 5) Scenario management: generate large SAA sample, apply importance sampling to oversample high-impact failure patterns (tilt p_j' ∝ p_j·impact_j^γ), then reduce to representative scenarios with clustering + forward selection minimizing Wasserstein distance. 6) Solver integration: use Gurobi/CPLEX, enable indicator constraints, supply MIP starts, staged MIPGap (0.01 then 0.001), deterministic seeds, and thread control. 7) Outputs and reproducibility: produce YAML instance files, fixed RNG seeds, solver parameter files, example MIP starts and a toy instance. Definitions: big-M = a large numeric bound used to deactivate constraints when a binary is zero; LP relaxation = solving the problem when integrality is relaxed to get fractional solution guidance.</w:t>
      </w:r>
    </w:p>
    <w:p>
      <w:r>
        <w:t xml:space="preserve"> </w:t>
      </w:r>
    </w:p>
    <w:p>
      <w:pPr>
        <w:pStyle w:val="Heading2"/>
      </w:pPr>
      <w:r>
        <w:t>Experiments</w:t>
      </w:r>
    </w:p>
    <w:p>
      <w:r>
        <w:t>Datasets: synthetic instances generated by the provided generator with four size tiers: small (m=20–50, n=50–100), medium (m=50–100, n=150–250), large (m=100–200, n=300–500), extra-large (m≈200, n=700–1000). For each tier create 20 seeds (small), 15 (medium), 10 (large), 5 (extra-large). Parameter sampling: cap_j in [100,1000], capinc_j in [50,800], f_j in [50,500], p_j sampled from Beta mixtures to produce heterogeneity, demands d_i from uniform+lognormal mixture. Scenarios: draw SAA samples N_full: small 1,000; medium 5,000; large 10,000; reduce to S_red = {100,200,500} for tractable MILPs. Baselines: (A) full deterministic-equivalent MILP with time limit; (B) multi-cut Benders decomposition; (C) progressive hedging (PH); (D) Lagrangian relaxation with subgradient; (E) greedy opening heuristic; (F) relax-and-fix (R&amp;F) variants. R&amp;F ablations: block size ∈ {5,10,20,40}, ordering ∈ {p_j·cap_j, f_j/cap_j, geographic clustering}, lookahead ∈ {0,1}. Expansion semantics ablation: additive (w_loc + w_rem additive), exclusive (w_loc + w_rem ≤ 1), and recourse-per-scenario (introduce y_j^s). Evaluation metrics: expected total cost (first-stage + expected recourse), CVaRα of unmet demand for α∈{0.90,0.95,0.99}, expected unmet demand, probability all demand met, runtime, optimality gap to LP and Lagrangian bounds, VSS, EVPI, and memory use. Experimental setup: solvers Gurobi 9.x or CPLEX 12.x with indicator constraints; deterministic threads = cores−1; MIPGap stage1=0.01 for warm-run, stage2=0.001 for final polish; per-instance global time budgets: small 10 min, medium 60 min, large 6 hours, extra-large 24 hours. Repeats: 5 independent runs per configuration with different seeds for R&amp;F randomness; report median and 95% bootstrap CIs. Out-of-sample validation: evaluate final solutions on 5,000–20,000 fresh random draws (importance-sampled when estimating CVaR). Statistical tests: paired Wilcoxon signed-rank tests for method comparisons and reporting of EVPI/VSS. Report ablation results comparing expansion semantics and R&amp;F block-size/order sensitivity.</w:t>
      </w:r>
    </w:p>
    <w:p>
      <w:r>
        <w:t xml:space="preserve"> </w:t>
      </w:r>
    </w:p>
    <w:p>
      <w:pPr>
        <w:pStyle w:val="Heading2"/>
      </w:pPr>
      <w:r>
        <w:t>Risk Factors And Limitations</w:t>
      </w:r>
    </w:p>
    <w:p>
      <w:r>
        <w:t>1) Scenario explosion: deterministic-equivalent MILP size grows linearly with scenario count, causing memory or time limits for high N. 2) LP relaxation weakness: loose big-M or poor linearization can produce weak bounds that slow branch-and-bound. 3) Solver-feature dependency: indicator constraints, solution pools, and callbacks are solver-specific; portability may be limited. 4) Heuristic nature: relax-and-fix is not guaranteed optimal and can be sensitive to block partitioning and ordering; results may vary across instances. 5) Statistical estimation error: CVaR estimates need large sample sizes; importance sampling can introduce weight variance and require careful diagnostics. 6) Expansion semantics ambiguity: additive vs exclusive vs recourse formulations change feasibility and cost materially; wrong choice yields incorrect capacity accounting. 7) Computational cost: large-scale experiments and CVaR-focused SAA require substantial compute (hours to days per instance) and may be infeasible under limited budgets. 8) Generalization limits: synthetic instances may not capture all real-world correlations or operational constraints, limiting direct applicability without calibration. 9) Implementation correctness risk: missing or incorrect linking constraints (w ≤ x, per-scenario avail indicators) can silently allow double-counting of capacity or invalid solutions. 10) Memory for cuts: multi-cut Benders or many user-cuts can blow up memory unless aggregation or deletion policies are used.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