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model_guided_dl_chaos_frog</w:t>
      </w:r>
    </w:p>
    <w:p>
      <w:r>
        <w:t xml:space="preserve"> </w:t>
      </w:r>
    </w:p>
    <w:p>
      <w:pPr>
        <w:pStyle w:val="Heading2"/>
      </w:pPr>
      <w:r>
        <w:t>Title</w:t>
      </w:r>
    </w:p>
    <w:p>
      <w:r>
        <w:t>Integrating model-guided selection strategies with deep learning and Bayesian inference to detect low-dimensional chaos in short noisy frog heart time series</w:t>
      </w:r>
    </w:p>
    <w:p>
      <w:r>
        <w:t xml:space="preserve"> </w:t>
      </w:r>
    </w:p>
    <w:p>
      <w:pPr>
        <w:pStyle w:val="Heading2"/>
      </w:pPr>
      <w:r>
        <w:t>Short Hypothesis</w:t>
      </w:r>
    </w:p>
    <w:p>
      <w:r>
        <w:t>Applying a model-guided selection scorer to filter short noisy frog heart segments before combined deep-learning classification and amortized Bayesian inference increases true positive detection rate of low-dimensional chaos at fixed false positive rate compared to deep learning or surrogate testing alone.</w:t>
      </w:r>
    </w:p>
    <w:p>
      <w:r>
        <w:t xml:space="preserve"> </w:t>
      </w:r>
    </w:p>
    <w:p>
      <w:pPr>
        <w:pStyle w:val="Heading2"/>
      </w:pPr>
      <w:r>
        <w:t>Related Work</w:t>
      </w:r>
    </w:p>
    <w:p>
      <w:r>
        <w:t>Prior approaches include direct chaos indicators (largest Lyapunov exponent estimates, 0-1 test, recurrence quantification) applied to long, high-SNR physiological signals; surrogate testing (IAAFT, twin surrogates) for null hypothesis control; deep learning classifiers trained on synthetic or long biological time series; and simulator-based amortized inference (SNPE) for mechanistic parameter estimation. Limitations: classical chaos tests lose power on short or noisy traces and are sensitive to nonstationarity; surrogate tests can give false positives for nonstationary or filtered noise; deep learning trained only on synthetic data suffers domain gap and overfits simulator-specific cues; pure Bayesian inference without preselection is computationally expensive per segment. Existing methods lack an end-to-end strategy that (1) selects informative short segments using model-aware features, (2) trains DL on diverse domain-randomized synthetic data, and (3) couples amortized inference with targeted SMC refinement for robust decisions under realistic biological variability.</w:t>
      </w:r>
    </w:p>
    <w:p>
      <w:r>
        <w:t xml:space="preserve"> </w:t>
      </w:r>
    </w:p>
    <w:p>
      <w:pPr>
        <w:pStyle w:val="Heading2"/>
      </w:pPr>
      <w:r>
        <w:t>Abstract</w:t>
      </w:r>
    </w:p>
    <w:p>
      <w:r>
        <w:t>We present a reproducible pipeline that combines model-guided selection, deep learning, and Bayesian inference to detect low-dimensional chaos in short, noisy frog heart recordings. The method uses a mechanistic simulator ensemble to generate diverse synthetic training data, computes per-segment selection features (stationarity, embedding quality, entropy, matched-filter SNR, recurrence measures, and emulator marginal-likelihood), and trains a calibrated sparse scorer to pick informative segments. Selected segments are analyzed by a deep temporal model pretrained on synthetic corpora and by amortized posterior estimation (SNPE) followed by SMC refinement to infer mechanistic parameters and a chaos probability. Final decisions require posterior probability above a threshold and agreement from multiple surrogate tests. The main contribution is an operational, testable integration that enables reliable chaos detection on short biological traces where classical tests and naive DL fail. Expected outcome: improved detection power at fixed false alarm rates, quantified sensitivity across SNR and cycle-count grids, and reproducible pilot artifacts for community use.</w:t>
      </w:r>
    </w:p>
    <w:p>
      <w:r>
        <w:t xml:space="preserve"> </w:t>
      </w:r>
    </w:p>
    <w:p>
      <w:pPr>
        <w:pStyle w:val="Heading2"/>
      </w:pPr>
      <w:r>
        <w:t>Methodology</w:t>
      </w:r>
    </w:p>
    <w:p>
      <w:r>
        <w:t>1) Data collection and logging: acquire ex-vivo frog heart extracellular recordings from at least 15 preparations; record metadata per preparation (temperature, ionic composition, age, electrodes). 2) Preprocessing: apply bandpass 0.5-100 Hz, notch mains filter, robust detrend, beat detection and alignment, and per-segment z-score. 3) Feature extraction for selection scorer: compute per segment KPSS p-value (stationarity test), wavelet drift energy ratio, matched-filter SNR (using emulator-derived template), average mutual information first minimum (delay), fraction of false nearest neighbors (FNN %), permutation entropy and complexity, 0-1 test statistic, recurrence quantification measures DET and LAM, Rosenstein LLE estimate with bootstrap CI, and normalized log marginal likelihood from an emulator. Explainers: KPSS checks if signal statistics change over time; AMI finds an embedding delay; FNN assesses embedding quality. 4) Synthetic simulator ensemble: implement multiple mechanistic families (van der Pol–Duffing with adaptation, FitzHugh–Nagumo / Morris–Lecar tuned to amphibian kinetics, small conductance-based models, beat-to-beat maps, coupled pacemaker networks). Sweep physiological ranges (rate 0.3-2.0 Hz, time constants ±50%, conductances log-normal). Add measurement models: AR(1)/Matern noise, electrode filtering, baseline wander. 5) Selection scorer training: label synthetic segments as chaotic/nonchaotic from simulator ground truth; train a sparse logistic model with elastic-net (L1+L2) regularization, temperature scaling for calibration, dropout and early stopping. Validate with nested cross-validation, leave-one-model-out, domain-randomized folds, and leave-one-preparation-out (LOPO) on real segments. 6) Deep learning classifier and SNPE: pretrain temporal models (TCN and GRU variants) on synthetic corpora (10k-50k segments/class) with model-guided augmentations; fine-tune on real selected segments. Train SNPE amortized density estimator (conditional neural density) on the same synthetic prior to output posterior over mechanistic parameters given segment summaries; follow with targeted SMC/PMCMC refinement per high-value real segment to improve accuracy. 7) Surrogate testing and decision rule: compute IAAFT (200 reps) and twin surrogates; require posterior P(chaos) &gt;= 0.80 and at least two surrogate tests significant after FDR to declare evidence for low-dimensional chaos. 8) Interpretability: compute integrated gradients on input waveforms, TCAV with emulator-derived concepts, counterfactual emulator perturbations, and Sobol sensitivity of chaos probability to parameters.</w:t>
      </w:r>
    </w:p>
    <w:p>
      <w:r>
        <w:t xml:space="preserve"> </w:t>
      </w:r>
    </w:p>
    <w:p>
      <w:pPr>
        <w:pStyle w:val="Heading2"/>
      </w:pPr>
      <w:r>
        <w:t>Experiments</w:t>
      </w:r>
    </w:p>
    <w:p>
      <w:r>
        <w:t>Datasets: 1) Synthetic ensemble: grid over SNR in {0,2,5,10,15,20} dB and cycles in {10,20,30,50,100,200}; 500 replicates per cell across 5 simulator families (≈150k simulated segments). 2) Real data: ex-vivo frog heart recordings from &gt;=15 preparations; target pooled &gt;=100 labeled segments per class (chaotic/nonchaotic), minimum 5-10 segments per preparation. Baselines: A) classical diagnostics only (Rosenstein LLE + 0-1 + IAAFT), B) deep learning trained on synthetic data without selection or SNPE, C) DL with naive preprocessing but no model-guided selection, D) SNPE posterior alone without selection. Proposed pipeline: model-guided selection + DL + SNPE+SMC. Evaluation metrics: true positive rate (TPR), false positive rate (FPR), AUROC, AUPRC, FPR at TPR=0.8, calibration (ECE, Brier), LLE MAE and RMSE with bootstrap CIs, credible interval coverage (90%/95%), and compute cost (CPU-core hours, GPU-hours). Experimental setup: 1) Run pilot power sweeps on synthetic grid to produce detection probability curves and iso-contours; report minimal (SNR, cycles) achieving TPR&gt;=0.8 at FPR&lt;=0.05 per method. 2) Train selection scorer on synthetic labels; ablation A: remove selection scorer and evaluate downstream DL+SNPE; ablation B: train scorer without emulator marginal-likelihood feature; compare performance. 3) Pretrain TCN and GRU on synthetic corpora of sizes {5k,10k,20k,50k} per class; fine-tune on real selected segments; report validation gap and effect of synthetic:real ratios {1:1,5:1,10:1,20:1}. 4) UQ comparison: deep ensembles (5 models), MC-dropout (50 passes), conformal split; report ECE, Brier, coverage and choose composite decision. 5) LOPO validation: perform leave-one-preparation-out training and testing on real data. 6) Surrogate false-alarm tests: simulate nonchaotic but spectrally similar stochastic processes (colored ARIMA, filtered noise, stochastic limit cycles) with 500 replicates per cell and measure surrogate false positive rates; perform FDR correction with Benjamini-Hochberg (q&lt;0.05). Statistical tests: bootstrap 95% CIs and paired significance tests (bootstrap difference) for method comparisons.</w:t>
      </w:r>
    </w:p>
    <w:p>
      <w:r>
        <w:t xml:space="preserve"> </w:t>
      </w:r>
    </w:p>
    <w:p>
      <w:pPr>
        <w:pStyle w:val="Heading2"/>
      </w:pPr>
      <w:r>
        <w:t>Risk Factors And Limitations</w:t>
      </w:r>
    </w:p>
    <w:p>
      <w:r>
        <w:t>1) Short noisy segments: classical chaos estimators may be biased with few cycles and low SNR; detection thresholds may not generalize beyond tested SNR/cycle grid. 2) Domain gap: synthetic simulators may not capture all electrophysiological idiosyncrasies, causing DL and SNPE to miscalibrate on real data. 3) Nonstationarity: residual trends or artifacts can mimic deterministic chaos and inflate false positives. 4) Label noise: ground-truth labels from perturbation or expert consensus may be inconsistent; inter-annotator variability can degrade scorer training. 5) Surrogate limitations: surrogate tests can produce false positives on nonstationary or filtered stochastic signals. 6) Compute and scalability: SNPE amortization and SMC refinements require substantial CPU/GPU resources and memory for high fidelity; per-segment refinement is costly. 7) Statistical limits: translating simulation power to required number of preparations assumes simulator faithfulness and may under- or over-estimate needed biological samples. 8) Generalization: methods tuned to frog heart recordings may not transfer to other species or recording modalities without additional data and model families. 9) Ethical and experimental constraints: available preparations may be limited by animal-use approvals and biological variability, constraining sample sizes.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