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hgmn_ssm_fusion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Hypergraph Neural Network with state-space role modeling and transformer-like fusion for semi-supervised node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per-node state-space model (SSM) role embeddings with adjacency-based embeddings via a learnable transformer-like fusion in a hypergraph neural network increases semi-supervised node classification accuracy compared to models using only adjacency-based or only role-based embeddings on graphs with meaningful higher-order relations.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graph neural networks (GCN, GAT) capture pairwise relations but do not explicitly model higher-order hyperedge structure. Hypergraph methods (HGNN, HyperGCN, HNHN, AllSet, HyperSAGE) use hypergraph convolution or set-based aggregation to capture higher-order relations, but they typically treat node roles implicitly and can suffer from over-smoothing and limited expressivity for positional/motif roles. State-space models (SSMs) excel at modeling temporal/state dynamics in sequences, and recent work adapts low-rank or structured SSM parameterizations for stability and efficiency; however, SSMs have not been widely combined with hypergraph GNNs to capture per-node role evolution or structural signatures. Transformer-style fusion and cross-attention have been applied to multimodal and graph tasks to merge heterogeneous embeddings, but existing fusion schemes for hypergraphs lack role-aware directed cross-attention, gating granularity studies, and clear switching policies for scalability. Open issues include lack of explicit role modeling, over-smoothing diagnostics, stability/scalability trade-offs, and reproducible hyperedge construction methods.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semi-supervised node classification on hypergraphs by proposing a Hypergraph GNN that explicitly models node roles with per-node state-space models (SSMs) and fuses those role embeddings with adjacency-based embeddings using a learnable transformer-like fusion. The method constructs hypergraphs to capture higher-order relations, computes adjacency embeddings via hypergraph convolution, and computes role-aware embeddings per node through stable low-rank+diagonal SSMs that encode structural context. A bidirectional cross-attention fusion with a learnable gating mechanism integrates role and adjacency signals, and residual connections plus layer normalization reduce over-smoothing. Main contributions are: (1) combining per-node SSMs with hypergraph convolutions to encode role-aware representations, (2) a transformer-like gated fusion module that adaptively weights role vs adjacency information, and (3) practical switching heuristics and tests for scalable SSM/attention parameterizations. We expect improved classification accuracy and robustness on datasets where higher-order relations and structural roles matter, plus interpretable gate/attention diagnostics for understanding role vs adjacency contributions.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Problem setup: Represent each dataset as a hypergraph G=(V,E) with incidence matrix H and node features X. Task: predict node labels in a semi-supervised, primarily transductive setting. 2) Hyperedge construction: provide explicit recipes per dataset (co-occurrence thresholds, temporal windows, filtering). A hyperedge is a set of nodes sharing an event or attribute (example: co-authors on a paper form a hyperedge). 3) Adjacency branch: implement HyperConv layers that perform sparse sparse-matrix multiplies (SpMM) on H to produce adjacency embeddings A_v. Explain SpMM: it multiplies sparse incidence and dense features efficiently by processing only nonzero incidence entries. 4) Role branch (SSM): implement a per-node discrete SSM x_{t+1}=A x_t + B u_t + b and output role embedding R_v = C x_T. Use A parameterized as low-rank plus diagonal (A = L R^T + diag) for efficiency and stability; explain low-rank: factorizing a large matrix into smaller factors to reduce compute. Provide Cayley/skew option. 5) Fusion module: preproject A and R to common dim, compute two directed multi-head cross-attentions Cross1 = MHAtt(Q=R,K= A,V= A) and Cross2 = MHAtt(Q=A,K=R,V=R). Compute gate G = sigmoid(Linear([Cross1;Cross2;R;A]) + b) and fuse F = G * Cross1 + (1-G) * Cross2. Blend with residual Out = alpha * F + (1-alpha) * A. Explain MHAtt: multi-head attention splits vectors into subspaces (heads) to learn multiple interaction patterns. 6) Training and engineering: use AdamW, mixed precision, gradient clipping, early stopping; implement automatic switching: choose low-rank SSM or linearized/sparse attention when memory estimates exceed thresholds. 7) Diagnostics &amp; tests: spectral radius and impulse-response tests for SSM stability (spectral radius measures growth of linear recurrence), attention/gate visualizations, and over-smoothing measures per layer.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planted-role hypergraphs (controlled roles/motifs), Enron email hypergraph, DBLP co-authorship hypergraph, BlogCatalog hypergraph, Yahoo! Answers hypergraph. Preprocess and publish hyperedge construction scripts for each dataset (define co-occurrence thresholds, temporal windows). Baselines: MLP (feature-only), GCN, GAT, HGNN, HyperGCN, HNHN, AllSet/Set-based methods, HyperSAGE, and ablations (no-SSM, no-role, concat-MLP fusion). Metrics: node accuracy, macro-F1, per-class recall, RolePurity (cluster-label purity), Normalized Mutual Information (NMI) between roles and labels, Expected Calibration Error (ECE), Brier score, runtime (nodes/sec), peak GPU memory, and Dirichlet energy (for over-smoothing). Experimental setup: AdamW, lr=5e-4, weight_decay=1e-4, batch_size=32 node-centered, epochs 100–200, early stopping patience 20, mixed precision. Seeds and statistics: run 20 independent seeds; report mean and 95% CI; apply paired tests (t or Wilcoxon) with Benjamini-Hochberg correction; report effect sizes (Cohen's d). Ablations: (A) Gate granularity: scalar vs vector vs headwise gating comparison; (B) SSM parameterization: full vs low-rank vs Cayley; (C) Fusion variants: bidirectional cross-attn vs single-direction vs concat-MLP. Report per-ablation: accuracy, RolePurity, runtime and memory. Scalability tests: sweep |V| and nnz(H) to validate switching heuristics and measure throughput/memory at representative sizes. Reproducibility: publish Docker image, YAML configs, exact hardware matrix, and minimal notebooks to reproduce main tables.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SSM instability (spectral radius &gt;1) causing exploding states; overfitting when role signals are noisy or absent; fusion collapse where gate trivially selects one source. Data and evaluation biases: chosen datasets may not contain meaningful role structure, label imbalance can bias metrics, and Enron has privacy/licensing constraints. Scalability limits: dense attention and full SSM scale quadratically or with s^2 per node and may be infeasible for very large graphs without low-rank or sparse approximations. Compute constraints: 20-seed experiments and large sweeps require substantial GPU resources. Generalization limits: learned role encoders may not transfer across domains with different hyperedge semantics. Measurement and reproducibility limits: reported runtimes and memory depend on exact hardware, drivers, and CUDA versions; containerization reduces but does not eliminate variability.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