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ai_hpc_efficiency</w:t>
      </w:r>
    </w:p>
    <w:p>
      <w:r>
        <w:t xml:space="preserve"> </w:t>
      </w:r>
    </w:p>
    <w:p>
      <w:pPr>
        <w:pStyle w:val="Heading2"/>
      </w:pPr>
      <w:r>
        <w:t>Title</w:t>
      </w:r>
    </w:p>
    <w:p>
      <w:r>
        <w:t>Uncertainty-aware machine learning and multi-fidelity optimization for improving scheduling, tuning, and reliability in high-performance computing systems</w:t>
      </w:r>
    </w:p>
    <w:p>
      <w:r>
        <w:t xml:space="preserve"> </w:t>
      </w:r>
    </w:p>
    <w:p>
      <w:pPr>
        <w:pStyle w:val="Heading2"/>
      </w:pPr>
      <w:r>
        <w:t>Short Hypothesis</w:t>
      </w:r>
    </w:p>
    <w:p>
      <w:r>
        <w:t>Integrating uncertainty-aware predictive models and multi-fidelity optimization into scheduler and autotuner decision loops reduces end-to-end job makespan by at least 5% compared with stateful heuristic baselines on held-out HPC traces.</w:t>
      </w:r>
    </w:p>
    <w:p>
      <w:r>
        <w:t xml:space="preserve"> </w:t>
      </w:r>
    </w:p>
    <w:p>
      <w:pPr>
        <w:pStyle w:val="Heading2"/>
      </w:pPr>
      <w:r>
        <w:t>Related Work</w:t>
      </w:r>
    </w:p>
    <w:p>
      <w:r>
        <w:t>Prior work applies machine learning to HPC problems in several areas: performance estimation (predicting runtime, resource use), performance optimization and autotuning (search-based and surrogate-assisted tuning), scheduling (ML-driven placement and preemption decisions), surrogate modeling (cheap models to replace expensive benchmarks), fault detection (anomaly detectors on telemetry), and language-model-based automation (LLMs for runbook and script assistance). Existing approaches show promise but share limitations: public evaluations use heterogeneous and often outdated traces, hindering cross-study comparison; models are frequently poorly calibrated and do not provide actionable uncertainty; transferability across clusters and workloads is weak or untested; multi-fidelity methods are underused for efficient autotuning; fault detectors suffer from label scarcity and inconsistent injection protocols; and LLM automation lacks standardized safety gates, provenance controls, and reproducible evaluation. Reproducibility and pre-registered statistical analysis are also commonly missing, limiting the ability to assess real operational gains.</w:t>
      </w:r>
    </w:p>
    <w:p>
      <w:r>
        <w:t xml:space="preserve"> </w:t>
      </w:r>
    </w:p>
    <w:p>
      <w:pPr>
        <w:pStyle w:val="Heading2"/>
      </w:pPr>
      <w:r>
        <w:t>Abstract</w:t>
      </w:r>
    </w:p>
    <w:p>
      <w:r>
        <w:t>High-performance computing (HPC) operators need automated tools that improve efficiency and reliability under diverse workloads. This work proposes an integrated experimental framework that uses uncertainty-aware machine learning for performance estimation, conservative uncertainty-in-the-loop scheduling, multi-fidelity surrogate-based autotuning, and supervised fault-detection, combined with a safety-first evaluation of language-model-based automation. The main contribution is a reproducible pipeline: a canonical telemetry schema and converted public traces, standard baseline model families with calibrated uncertainty methods, simulator-driven scheduler integration, co-kriging-style multi-fidelity optimization for kernel tuning, and a fault-injection corpus with labeled outcomes. We will pre-register statistical tests and acceptance thresholds and provide containerized artifacts, fixed seeds, and sample-size calculations. Expected outcomes include measurable operational improvements (e.g., reduced makespan, improved SLA adherence), validated transferability across clusters, and clear failure modes for LLM automation. Artifacts and evaluation protocols are intended to enable fair comparison and safe adoption by HPC operators.</w:t>
      </w:r>
    </w:p>
    <w:p>
      <w:r>
        <w:t xml:space="preserve"> </w:t>
      </w:r>
    </w:p>
    <w:p>
      <w:pPr>
        <w:pStyle w:val="Heading2"/>
      </w:pPr>
      <w:r>
        <w:t>Methodology</w:t>
      </w:r>
    </w:p>
    <w:p>
      <w:r>
        <w:t>1) Data and schema: convert public traces to a common telemetry JSON schema with fields like timestamp, node_id, job_id, metric_name, metric_value, unit, sampling_rate, and aggregation_window. "Telemetry" means time‑series measurements from nodes and jobs. 2) Preprocessing: aggregate raw signals to 1–10 Hz node/job summaries, compute derived features (CPU util, memory pressure, I/O rates, network counters), and produce train/validation/test splits by cluster and time. 3) Model families: train baseline models per task: linear regression, random forest (RF), XGBoost, Gaussian process (GP) for small-data, LSTM/TCN for temporal modeling, and transformer-based time-series when data is large. Explain: GP is a probabilistic model giving mean and variance; LSTM/TCN are neural networks for sequences. 4) Uncertainty estimation: produce predictive intervals using deep ensembles, quantile regression, and conformal prediction. Explain: conformal prediction adjusts intervals to provable coverage on held-out data. 5) Scheduler integration: plug predictors with intervals into a simulator (Batsim/AccaSim for job scheduling fidelity, SimGrid for network effects). Implement conservative placement rules that use upper-bound runtime/usage estimates (e.g., mean + k·std). 6) Multi-fidelity autotuning: build surrogate models that take cheap low-fidelity measurements (small inputs, emulation) and few high-fidelity runs; use co-kriging or FABOLAS-style multi-fidelity Bayesian optimization and acquisition functions that balance cost and uncertainty. Explain: co-kriging models correlations across fidelities to predict expensive outcomes from cheap runs. 7) Fault detection pipeline: generate labeled injections (OOM, hangs, I/O errors, thermal throttling, network partitions) on re-runnable testbeds; train classifiers (RF, LSTM, autoencoder) with timestamped labels and evaluate detection lead time and false-positive rates. 8) LLM automation: implement retrieval-augmented generation (RAG) using indexed runbooks and telemetry summaries; require a static analyzer and sandboxed dry-run for any generated scripts. Explain: RAG means supplying the model with relevant documents at inference for factual grounding. 9) Reproducibility: containerize toolchain, pin seeds, record DOI for derived datasets, and log hyperparameter searches. 10) Pre-registration: record primary metrics, sample-size calculations, random seeds, and statistical tests before experiments.</w:t>
      </w:r>
    </w:p>
    <w:p>
      <w:r>
        <w:t xml:space="preserve"> </w:t>
      </w:r>
    </w:p>
    <w:p>
      <w:pPr>
        <w:pStyle w:val="Heading2"/>
      </w:pPr>
      <w:r>
        <w:t>Experiments</w:t>
      </w:r>
    </w:p>
    <w:p>
      <w:r>
        <w:t>Datasets: use converted public traces: Parallel Workloads Archive (SDSC-BLUE, HPC2N), DOE/LLNL HPC I/O traces (derived aggregates), Google/Borg anonymized dumps, Alibaba public traces, and CloudLab/Chameleon re-runnable snapshots. Baselines: naive (last-value), linear regression, RF/XGBoost, GP (small-data), LSTM/TCN, deep ensembles, conformal wrappers. Metrics: scheduling: makespan, mean and 95th wait time, throughput, SLA-violation rate; prediction: MAPE (mean absolute percentage error), negative log-likelihood (NLL), calibration (ECE), interval coverage; autotuning: runtime speedup, energy, EDP (energy×runtime); fault detection: precision, recall, F1, AUC, mean time to detect (MTTD); LLM automation: correctness (structured match), execution success in sandbox, edits per output, hallucination rate, provenance recall. Experimental setup: fixed seeds {0,1,2,3,4}; report median and 95% bootstrap CIs; statistical tests: paired Wilcoxon signed-rank for operational metrics, McNemar for paired classifier comparisons. Sample sizes and preregistration: scheduler experiments target ≥20 independent workload samples and use paired-design power example n≈46 pairs for σ=12% and Δ=5% (α=0.05, power=0.8); mandate ≥5 random seeds for stochastic methods. Specific experiments: 1) Cross-cluster transfer: train predictors on cluster A, test on B and C; measure MAPE and coverage drop; acceptance: quantify relative degradation and calibrated-recalibration effect. Ablation: model trained with vs without domain-adaptive features. 2) Uncertainty-in-the-loop scheduling: run simulator with three policies: baseline heuristic, predictor mean-only, and predictor+uncertainty (conservative rule); measure makespan, SLA violations; perform paired tests across ≥20 workloads. 3) Multi-fidelity autotuning: tune GEMM and FFT miniapps using single-fidelity BO and multi-fidelity BO; compare total high-fidelity run cost vs best-found performance; ablation: co-kriging vs single-fidelity GP. 4) Fault-injection &amp; detection: inject preset faults on CloudLab scenarios, train detectors on injected labeled data, evaluate precision, recall, MTTD on held-out injections. 5) LLM automation shadow study: present 30 runbook incidents and telemetry summaries to RAG LLMs (Llama-2/Mistral baseline); measure correctness, edits per output, hallucination; ablation: with vs without provenance retrieval and with vs without static-analyzer gating. Reporting: publish code, container, seeds, converted traces (where license permits), conversion scripts, and pre-registered analysis plan.</w:t>
      </w:r>
    </w:p>
    <w:p>
      <w:r>
        <w:t xml:space="preserve"> </w:t>
      </w:r>
    </w:p>
    <w:p>
      <w:pPr>
        <w:pStyle w:val="Heading2"/>
      </w:pPr>
      <w:r>
        <w:t>Risk Factors And Limitations</w:t>
      </w:r>
    </w:p>
    <w:p>
      <w:r>
        <w:t>1) Data licensing and redistribution constraints may prevent publishing raw traces, limiting external reproducibility. 2) Trace heterogeneity and nonstationarity can cause models trained on one cluster to fail on another; transfer results may not generalize. 3) Simulator fidelity may not capture real-world contention, causing optimistic scheduler results. 4) Predictive uncertainty can be miscalibrated, producing unsafe scheduler decisions if relied upon. 5) Multi-fidelity surrogates assume smooth correlations between fidelities; when this fails, BO may converge slowly or to wrong optima. 6) Fault-injection labels may be incomplete or biased relative to real failures, limiting detector validity. 7) LLM automation can hallucinate actions or produce unsafe commands; sandbox dry-runs may not reveal all runtime risks. 8) Compute and experimental cost: full autotuning and transfer tests can require large GPU/node-hour budgets that limit scale. 9) Statistical tests assume independent workload samples; clustered or correlated workloads may invalidate power calculations. 10) Results may not transfer to specialized hardware (e.g., novel accelerators) or to highly bespoke scheduler kernels; generalization is limited to evaluated scope.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