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barcelona_climate_shelters_access</w:t>
      </w:r>
    </w:p>
    <w:p>
      <w:r>
        <w:t xml:space="preserve"> </w:t>
      </w:r>
    </w:p>
    <w:p>
      <w:pPr>
        <w:pStyle w:val="Heading2"/>
      </w:pPr>
      <w:r>
        <w:t>Title</w:t>
      </w:r>
    </w:p>
    <w:p>
      <w:r>
        <w:t>Network-based isochrone and mobility-justice analysis of accessibility to Barcelona's climate shelters for vulnerable residents</w:t>
      </w:r>
    </w:p>
    <w:p>
      <w:r>
        <w:t xml:space="preserve"> </w:t>
      </w:r>
    </w:p>
    <w:p>
      <w:pPr>
        <w:pStyle w:val="Heading2"/>
      </w:pPr>
      <w:r>
        <w:t>Short Hypothesis</w:t>
      </w:r>
    </w:p>
    <w:p>
      <w:r>
        <w:t>Accounting for reduced walking speeds, slope and stair impedances, and shelter capacity constraints will reduce the share of Barcelona residents aged 65+ reachable within a 10-minute network walk to climate shelters by at least 10 percentage points compared to standard single-speed, unconstrained models.</w:t>
      </w:r>
    </w:p>
    <w:p>
      <w:r>
        <w:t xml:space="preserve"> </w:t>
      </w:r>
    </w:p>
    <w:p>
      <w:pPr>
        <w:pStyle w:val="Heading2"/>
      </w:pPr>
      <w:r>
        <w:t>Related Work</w:t>
      </w:r>
    </w:p>
    <w:p>
      <w:r>
        <w:t>Prior work on shelter and cooling-hub accessibility typically uses either planar buffers or single-speed network isochrones, static supply assumptions, and coarse population allocation. Some studies apply dasymetric mapping to refine population placement, and a few model temporal shelter capacity or simple queuing. Limitations of existing approaches include: reliance on a single walking speed that ignores mobility heterogeneity and stairs/slopes; planar buffers that overestimate walkable coverage; omission of time-varying shelter availability and surge demand; weak treatment of intersectional vulnerability (age×income×migration); limited propagation of dasymetric and routing uncertainty; sparse or no field validation with wearable traces; and few studies combining microclimate exposure (UTCI/LST) with accessibility. These gaps reduce accuracy for older or mobility-impaired users and limit the use of results for equity-focused municipal planning.</w:t>
      </w:r>
    </w:p>
    <w:p>
      <w:r>
        <w:t xml:space="preserve"> </w:t>
      </w:r>
    </w:p>
    <w:p>
      <w:pPr>
        <w:pStyle w:val="Heading2"/>
      </w:pPr>
      <w:r>
        <w:t>Abstract</w:t>
      </w:r>
    </w:p>
    <w:p>
      <w:r>
        <w:t>This study tests whether Barcelona’s climate shelter network is equitably reachable by vulnerable residents when realistic pedestrian constraints and time-varying shelter capacity are modelled. We combine network-based pedestrian isochrone analysis with stratified walking-speed scenarios (ambulatory older adults, reduced-mobility, wheelchair), Tobler-derived slope penalties and flagged stair impedances, dasymetric redistribution of the 65+ and other vulnerability groups to buildings, and a time-varying occupancy simulator M(t)/G/s that models surge demand. We incorporate hourly microclimate data (UTCI) to focus routes during peak-heat hours and use a Bayesian-ensemble of dasymetric draws, routing penalty variants, and shelter-availability scenarios to produce credible intervals for coverage and undersupply probability. Field validation uses purposive walk-tests (wearable GPS+accelerometer) and shelter attendance logs. The main contribution is an integrated, reproducible pipeline that quantifies spatial and temporal accessibility inequities for older and intersectionally vulnerable residents and produces municipal-ready KPIs and maps to guide equitable adaptation decisions.</w:t>
      </w:r>
    </w:p>
    <w:p>
      <w:r>
        <w:t xml:space="preserve"> </w:t>
      </w:r>
    </w:p>
    <w:p>
      <w:pPr>
        <w:pStyle w:val="Heading2"/>
      </w:pPr>
      <w:r>
        <w:t>Methodology</w:t>
      </w:r>
    </w:p>
    <w:p>
      <w:r>
        <w:t>1) Network build: extract Barcelona pedestrian network from OpenStreetMap, add municipal sidewalk/curb and stair data where available. Clean and topologize the network. 2) Isochrone routing: generate network isochrones using a routing engine (OSRM or GraphHopper) with edge travel time = edge_length / walking_speed × slope_cost × obstacle_cost. An isochrone is the set of locations reachable within a time threshold by walking on the network. 3) Walking-speed and impedance scenarios: define stratified speeds (ambulatory older adult 1.0 m/s; reduced-mobility cane/walker 0.7–0.8 m/s; frail/wheelchair 0.6–0.8 m/s). Apply Tobler slope multipliers to edges (speed modifier based on gradient) and stair multipliers (cost ×2–4). Model crossing wait-times as added edge delays where signalized crossings exist. 4) Dasymetric population allocation: redistribute seccions/padró counts to building footprints using building floor area weights; also test land-use and uniform alternatives. 5) Vulnerability indices: compute older-adult and intersectional indices (age, income, foreign-born, single-elder households) as standardized scores and map to buildings. 6) Capacity and occupancy: represent each shelter as nominal_capacity × availability_mask(hours). Simulate arrivals using a nonhomogeneous Poisson process M(t) and run an M(t)/G/s discrete-event Monte Carlo occupancy model; test +50% and +100% surge scenarios. 7) Microclimate: assemble hourly station data, ERA5-Land, Sentinel/Landsat LST, and LiDAR/NDVI to estimate UTCI along routes. 8) Uncertainty ensemble: run Monte Carlo draws over dasymetric allocations (500 draws), routing penalty variants, and shelter attribute imputations; produce posterior credible intervals. 9) Field validation: conduct 30–50 purposive walk-tests with wearable GPS+accelerometer to measure actual speeds on slopes/stairs and compare modeled times. 10) Outputs: compute KPIs (coverage %, equity gap, P(undersupplied), capacity per 1,000, mean travel time) with uncertainty and produce reproducible artifacts (Dockerized pipeline, YAML config).</w:t>
      </w:r>
    </w:p>
    <w:p>
      <w:r>
        <w:t xml:space="preserve"> </w:t>
      </w:r>
    </w:p>
    <w:p>
      <w:pPr>
        <w:pStyle w:val="Heading2"/>
      </w:pPr>
      <w:r>
        <w:t>Experiments</w:t>
      </w:r>
    </w:p>
    <w:p>
      <w:r>
        <w:t>Datasets: (1) municipal shelter registry (location, nominal capacity, hours, accessibility features, time-stamped attendance if available); (2) seccions censals or padró population by age; (3) building footprints and floor areas; (4) OpenStreetMap pedestrian network; (5) municipal sidewalk/curb/stair datasets and LiDAR/NDVI; (6) Sentinel/Landsat LST and ERA5-Land hourly data; (7) wearable GPS+accelerometer traces and participant surveys from 40 older adults; (8) municipal station microclimate logs. Baselines: A) planar 10-minute buffer (Euclidean), B) single-speed network isochrone at 1.4 m/s (standard adult), C) network isochrone without slope/stair penalties, D) network isochrone with static capacity (no occupancy model). Experiments: 1) Primary runs: network isochrones using OSRM/GraphHopper with speeds {1.0, 0.8, 0.6 m/s} and thresholds {8,10,12,15} min; include slope/stair penalties and crossing waits. 2) Dasymetric ablation: compare building-floor-area weighting vs land-use weighting vs uniform distribution. 3) Capacity ablation: compare static capacity vs M(t)/G/s occupancy with surge +50% and +100%. 4) Routing ablation: run without slope/stair penalties to measure effect. 5) Validation: compare modeled travel times to observed walk-test times (N≈40 participants, multiple routes). Evaluation metrics: percentage of 65+ within threshold, equity gap (difference top vs bottom vulnerability quintiles), Atkinson index for coverage, P(neighbourhood undersupplied &gt;25%), mean travel time for vulnerable groups, RMSE and MAE between modeled and observed walk times, confusion matrix for coverage classification (model vs observed reachable within threshold), and AUC for classifier of undersupplied neighborhoods. Experimental setup: run 500 dasymetric MC draws × 3 speeds × 4 thresholds × 3 routing-penalty variants ≈ ensemble; use Monte Carlo occupancy simulation with 500 stochastic trials per shelter scenario. Compare baselines by computing metric deltas and report 95% credible intervals. Perform one-factor-at-a-time ablation for slope penalties, capacity modeling, and dasymetric method.</w:t>
      </w:r>
    </w:p>
    <w:p>
      <w:r>
        <w:t xml:space="preserve"> </w:t>
      </w:r>
    </w:p>
    <w:p>
      <w:pPr>
        <w:pStyle w:val="Heading2"/>
      </w:pPr>
      <w:r>
        <w:t>Risk Factors And Limitations</w:t>
      </w:r>
    </w:p>
    <w:p>
      <w:r>
        <w:t>1) Data gaps: municipal shelter time-stamped attendance or detailed accessibility attributes may be missing; OSM sidewalk and stair coverage can be incomplete. 2) Population bias: padró or census undercounts of migrants/temporary residents will bias vulnerability estimates and dasymetric outputs. 3) Dasymetric sensitivity: results depend on chosen redistribution weights (building floor area vs land-use) and may change KPI values. 4) Field sample limits: 30–50 walk-tests and 30–50 participants may not capture full mobility heterogeneity and seasonal variability. 5) Sensor error: wearable temperature and GPS devices have measurement noise affecting UTCI and route timing. 6) Model mis-specification: arrival process and service-time priors in occupancy model may not reflect real shelter behaviour, producing wrong undersupply probabilities. 7) Compute limits: the full ensemble requires substantial CPU and memory; constrained resources may force reduced draws and wider uncertainty. 8) Privacy constraints: GDPR-driven aggregation or k-thresholds may require smoothing that reduces spatial resolution of public outputs. 9) Generalization: findings and calibrated impedance values from Barcelona may not transfer to other cities with different street morphologies or social patterns.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