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moma_ac</w:t>
      </w:r>
    </w:p>
    <w:p>
      <w:r>
        <w:t xml:space="preserve"> </w:t>
      </w:r>
    </w:p>
    <w:p>
      <w:pPr>
        <w:pStyle w:val="Heading2"/>
      </w:pPr>
      <w:r>
        <w:t>Title</w:t>
      </w:r>
    </w:p>
    <w:p>
      <w:r>
        <w:t>MOMA-AC: a preference-conditioned multi-headed actor-critic framework for continuous multi-objective multi-agent reinforcement learning</w:t>
      </w:r>
    </w:p>
    <w:p>
      <w:r>
        <w:t xml:space="preserve"> </w:t>
      </w:r>
    </w:p>
    <w:p>
      <w:pPr>
        <w:pStyle w:val="Heading2"/>
      </w:pPr>
      <w:r>
        <w:t>Short Hypothesis</w:t>
      </w:r>
    </w:p>
    <w:p>
      <w:r>
        <w:t>On continuous multi-objective multi-agent tasks, a single preference-conditioned multi-headed actor trained with a centralized twin-critic TD3 instantiation (MOMA-AC) will achieve at least 10% higher hypervolume than (a) a single-policy scalarized TD3 baseline and (b) independently trained per-preference policies, given the same total training steps and compute budget.</w:t>
      </w:r>
    </w:p>
    <w:p>
      <w:r>
        <w:t xml:space="preserve"> </w:t>
      </w:r>
    </w:p>
    <w:p>
      <w:pPr>
        <w:pStyle w:val="Heading2"/>
      </w:pPr>
      <w:r>
        <w:t>Related Work</w:t>
      </w:r>
    </w:p>
    <w:p>
      <w:r>
        <w:t>Existing approaches to multi-objective reinforcement learning (MORL) include scalarization-based single-policy methods, which parameterize one policy per scalarization or condition a policy on a preference; multi-policy or evolutionary methods that produce many policies offline; and multi-agent RL methods using centralized training with decentralized execution (CTDE). Limitations of current methods: (1) single-policy scalarization with naive conditioning often fails to represent nonconvex parts of the Pareto front and requires careful scalarization choices; (2) training separate policies per preference is sample-inefficient and costly in compute and storage; (3) evolutionary multi-policy methods do not scale well to high-dimensional continuous action spaces or multi-agent coordination; (4) centralized critics stabilize learning but scale poorly with agent count and can suffer from nonstationarity when agents learn simultaneously; (5) multi-headed or multi-task actor designs exist but lack systematic mechanisms for preference coverage, head diversity, and replay stratification in multi-objective multi-agent settings. These gaps motivate a unified, preference-driven actor-critic design that encodes multiple trade-offs in a single network while using CTDE stability mechanisms.</w:t>
      </w:r>
    </w:p>
    <w:p>
      <w:r>
        <w:t xml:space="preserve"> </w:t>
      </w:r>
    </w:p>
    <w:p>
      <w:pPr>
        <w:pStyle w:val="Heading2"/>
      </w:pPr>
      <w:r>
        <w:t>Abstract</w:t>
      </w:r>
    </w:p>
    <w:p>
      <w:r>
        <w:t>We address continuous multi-objective multi-agent reinforcement learning where agents must trade off conflicting continuous objectives. We propose MOMA-AC, a preference-conditioned actor-critic framework that encodes multiple trade-off policies within a single neural actor by using a shared backbone and multiple preference-specific heads, together with a centralized twin-critic trained under CTDE. Each head represents a point on the Pareto front for a given preference vector; preference-conditioning enables smooth interpolation across trade-offs. The method incorporates stratified replay by preference, soft-to-hard head selection during training, diversity regularization across heads, and TD3-style twin critics to reduce overestimation bias. Main contributions are: (i) a single-policy architecture that can represent a dense set of Pareto-optimal behaviors, (ii) algorithmic primitives for preference sampling, replay stratification, and head diversity, and (iii) an evaluation plan showing improved Pareto coverage and sample efficiency compared to scalarized baselines and multi-policy methods. We expect MOMA-AC to provide more sample-efficient and scalable Pareto coverage in continuous multi-agent tasks while retaining a single deployable policy per agent.</w:t>
      </w:r>
    </w:p>
    <w:p>
      <w:r>
        <w:t xml:space="preserve"> </w:t>
      </w:r>
    </w:p>
    <w:p>
      <w:pPr>
        <w:pStyle w:val="Heading2"/>
      </w:pPr>
      <w:r>
        <w:t>Methodology</w:t>
      </w:r>
    </w:p>
    <w:p>
      <w:r>
        <w:t>Overview in simple words: build a neural policy per agent that can output multiple different behaviors depending on a preference vector. Use a central value function that sees all agents to stabilize learning. Store the preference with each transition and sample training data so different preferences are learned fairly. Key components and steps: 1) Actor architecture: a shared backbone neural network processes each agent's observation and the preference vector (w). The backbone feeds K separate heads. Each head is a small network that outputs a deterministic continuous action. "Backbone" means the shared layers; "head" means the small layer(s) producing a particular behavior. 2) Preference input: concatenate or embed the preference vector and inject it via FiLM-like conditioning (scale and shift) into the backbone so outputs change smoothly with w. 3) Head selection: during early training use soft attention over heads (a probability distribution over K) so gradients flow to all heads; gradually anneal temperature so head selection becomes near-hard (one head per sample) to specialize heads. 4) Critic design: use a centralized twin-critic (two networks) that each output an M-dimensional Q-vector (one value per objective) given joint observations, joint actions, and w. Twin critics allow taking the elementwise minimum of targets (TD3 style) to reduce overestimation. 5) Replay buffer and pref sampling: store transitions as (s_joint, a_joint, r_vector, s_next, w, head_id). Partition preference simplex into bins and sample minibatches stratified by bin to ensure coverage; implement boundary oversampling with a Beta schedule to focus on extremes if needed. 6) Losses: critic loss is MSE per objective to TD targets computed as r_m + gamma * min_c Q_target^c(next, policy_target(next,w))_m. Actor loss uses a scalarization of the critic outputs: linear weighted sum (w·Q), Chebyshev (max scaled gap), or nonlinear utility; add a diversity regularizer across heads (pairwise L2 on Q or MMD on actions) to encourage different heads to cover different trade-offs. 7) Optimization schedule: update critics every step, update actor every policy_delay steps, soft-update target networks with factor tau. 8) Practical details: normalize returns per objective, use per-head exploration noise, and log per-pref coverage metrics. Pseudocode style training loop: sample w -&gt; select head via soft attention -&gt; act with head+noise -&gt; store transition -&gt; sample stratified batch -&gt; update critics -&gt; delayed actor update with scalarization + diversity term -&gt; soft update targets.</w:t>
      </w:r>
    </w:p>
    <w:p>
      <w:r>
        <w:t xml:space="preserve"> </w:t>
      </w:r>
    </w:p>
    <w:p>
      <w:pPr>
        <w:pStyle w:val="Heading2"/>
      </w:pPr>
      <w:r>
        <w:t>Experiments</w:t>
      </w:r>
    </w:p>
    <w:p>
      <w:r>
        <w:t>Datasets / Environments: use a MOMARL test suite with (A) cooperative convex tasks (e.g., continuous navigation or resource allocation), (B) nonconvex continuous-control tasks (MuJoCo-like tradeoffs such as speed vs energy vs stability), and (C) mixed cooperative/competitive tasks (predator-prey variant). Baselines: (1) per-preference independent policies: train a separate TD3 policy per sampled preference; (2) single-policy conditioned scalarized TD3: one actor conditioned on w without multi-heads; (3) evolutionary multi-policy baseline (population of policies optimized for Pareto front); (4) ablated versions of MOMA-AC (no diversity regularizer, no stratified replay, single head). Metrics: hypervolume (HV), inverted generational distance (IGD), spread/coverage, per-preference regret (scalarized return gap vs ground-truth), sample efficiency (HV vs environment steps), and compute cost per Pareto point (GPU-hours). Experimental setup: 10–20 random seeds per config; training budget per run e.g. 1e6 environment steps for medium tasks, scaled down for tiny CI runs (1e5). Use TD3 defaults: actor lr 1e-4, critic lr 1e-3, batch 256, replay 1e6, tau 0.005, policy_delay 2, target_noise 0.2. Ablation studies (at minimum): (A) Vary K in {4,8,16} to measure hypervolume vs K; (B) Remove diversity regularizer to measure head collapse (compare per-head coverage and HV); (C) Compare stratified vs uniform preference replay (measure per-pref regret heatmaps); (D) Critic architectures: centralized twin critic vs factorized attention-residual critic for N in {2,5,10,25} and report memory/time and performance. Report bootstrapped 95% CIs for metrics and paired statistical tests for baseline comparisons. Include ground-truth fronts via dense scalarization runs or MOEA approximations for HV/IGD reference.</w:t>
      </w:r>
    </w:p>
    <w:p>
      <w:r>
        <w:t xml:space="preserve"> </w:t>
      </w:r>
    </w:p>
    <w:p>
      <w:pPr>
        <w:pStyle w:val="Heading2"/>
      </w:pPr>
      <w:r>
        <w:t>Risk Factors And Limitations</w:t>
      </w:r>
    </w:p>
    <w:p>
      <w:r>
        <w:t>Technical failure modes: head collapse where multiple heads converge to similar behaviors, instability from critic nonstationarity when all agents learn simultaneously, and biased coverage if preference sampling is insufficient. Evaluation biases: ground-truth Pareto fronts may be expensive to compute for high-dimensional tasks, causing noisy references; hypervolume can be sensitive to reference point choice. Scalability limits: centralized critics scale linearly or worse with agent count and can run out of memory for large N; training time and sample complexity grow with K and M. Generalization limits: the preference-to-policy map may be discontinuous if Pareto set is disconnected, so some trade-offs may be unreachable by simple conditioning; single shared backbone may not have capacity to represent very different strategies across many preferences. Compute constraints: experiments require substantial GPU time for realistic continuous-control multi-agent tasks, limiting exhaustive sweeps and large seed counts.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