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mind_the_jumps_rlgp</w:t>
      </w:r>
    </w:p>
    <w:p>
      <w:r>
        <w:t xml:space="preserve"> </w:t>
      </w:r>
    </w:p>
    <w:p>
      <w:pPr>
        <w:pStyle w:val="Heading2"/>
      </w:pPr>
      <w:r>
        <w:t>Title</w:t>
      </w:r>
    </w:p>
    <w:p>
      <w:r>
        <w:t>Robust local Gaussian process with perspective transformation for modeling discontinuous multidimensional response surfaces</w:t>
      </w:r>
    </w:p>
    <w:p>
      <w:r>
        <w:t xml:space="preserve"> </w:t>
      </w:r>
    </w:p>
    <w:p>
      <w:pPr>
        <w:pStyle w:val="Heading2"/>
      </w:pPr>
      <w:r>
        <w:t>Short Hypothesis</w:t>
      </w:r>
    </w:p>
    <w:p>
      <w:r>
        <w:t>For multidimensional response surfaces with abrupt jumps and sparse anomalies, applying a perspective transform followed by adaptive nearest-neighbor local Gaussian process modeling with a sparsity-driven L1 mean-shift robustification reduces predictive RMSE and increases jump-support precision compared to standard local Gaussian process baselines under comparable computational budget.</w:t>
      </w:r>
    </w:p>
    <w:p>
      <w:r>
        <w:t xml:space="preserve"> </w:t>
      </w:r>
    </w:p>
    <w:p>
      <w:pPr>
        <w:pStyle w:val="Heading2"/>
      </w:pPr>
      <w:r>
        <w:t>Related Work</w:t>
      </w:r>
    </w:p>
    <w:p>
      <w:r>
        <w:t>Existing approaches include local Gaussian processes that adapt to nonstationarity but are sensitive to outliers and cross-regime neighbors; global nonstationary GP methods (partitioned or treed models) that can model discontinuities but scale poorly with dataset size and often require explicit partitioning; robust regression techniques (Huber, Student-t) that downweight outliers but do not localize jumps or provide spatially adaptive neighborhoods; and sparse signal estimation (Lasso, group Lasso, MCP/SCAD) for anomaly support recovery which give good sparsity but need careful integration with local kernel models. Metric learning and ANN indexes have been used to speed neighbor retrieval but can bridge across discontinuities if not combined with response-aware pruning. Limitations across prior work are: insufficient handling of sharp manifold-like jumps, poor propagation of mean-shift uncertainty into GP intervals, solver instability for nonconvex penalties, and limited end-to-end scalability for high n and moderate d.</w:t>
      </w:r>
    </w:p>
    <w:p>
      <w:r>
        <w:t xml:space="preserve"> </w:t>
      </w:r>
    </w:p>
    <w:p>
      <w:pPr>
        <w:pStyle w:val="Heading2"/>
      </w:pPr>
      <w:r>
        <w:t>Abstract</w:t>
      </w:r>
    </w:p>
    <w:p>
      <w:r>
        <w:t>We address the problem of modeling multidimensional response surfaces that are smooth in regions but contain abrupt jumps and sparse anomalies. We propose a scalable method that combines a perspective transformation of inputs, adaptive nearest-neighbor retrieval in the transformed space, and a sparsity-driven mean-shift robustification applied to local Gaussian process (GP) fits. The perspective transform reweights features to better separate regimes; adaptive neighborhoods preserve local smoothness while avoiding cross-jump neighbors; mean-shift (an L1-penalized additive shift) identifies and removes sparse jump or outlier effects before refitting the local GP. Main contributions are: (1) an end-to-end rlgp pipeline integrating transform, metric learning, fast ANN retrieval, and proximal mean-shift solvers; (2) practical rules for neighborhood size and regularization with per-neighborhood diagnostics; and (3) uncertainty calibration options including parametric bootstrap and variational alternatives. Expected outcomes are improved predictive accuracy, sharper jump localization, and calibrated local uncertainty on discontinuous surfaces at practical scale.</w:t>
      </w:r>
    </w:p>
    <w:p>
      <w:r>
        <w:t xml:space="preserve"> </w:t>
      </w:r>
    </w:p>
    <w:p>
      <w:pPr>
        <w:pStyle w:val="Heading2"/>
      </w:pPr>
      <w:r>
        <w:t>Methodology</w:t>
      </w:r>
    </w:p>
    <w:p>
      <w:r>
        <w:t>1) Perspective transform T: compute transformed features z = T(x). T can be a simple scaling + gradient-response channel that appends (normalized) local response gradients to input features so that points across a jump separate in z. (Gradient here means a finite-difference estimate of how y changes near x.)</w:t>
        <w:br/>
        <w:t>2) Indexing and retrieval: index Z = T(X) with an ANN library (Faiss) and for each query z* retrieve K0 nearest neighbors. K0 defaults to max(50, 5d).</w:t>
        <w:br/>
        <w:t>3) Mutual-kNN and response pruning: keep only mutual neighbors and remove neighbor pairs whose response similarity S_ij = exp(−|y_i − y_j|/σ_y) &lt; τ (τ default 0.2). This reduces cross-jump contamination.</w:t>
        <w:br/>
        <w:t>4) Local GP fit: fit a local Gaussian process (GP) on the neighborhood N to obtain predictive mean μ_GP and kernel Gram K_N. (GP: a flexible nonparametric model that predicts a mean and variance.)</w:t>
        <w:br/>
        <w:t>5) Mean-shift robustification: solve ŝ = argmin_s 0.5||y_N − μ_GP − s||^2 + λ||s||_1. Use proximal soft-thresholding (L1) via FISTA or coordinate descent. λ set to c·σ̂√(2 log m) with c∈[1,2]. The mean-shift s is a sparse vector of additive corrections; L1 encourages sparsity (few nonzero shifts).</w:t>
        <w:br/>
        <w:t>6) Refit GP: subtract ŝ from y_N and refit GP to obtain final μ_post and predictive variance. Optionally iterate steps 2–6 up to 3 times, updating a simple diagonal metric A for feature scaling if desired.</w:t>
        <w:br/>
        <w:t>7) Diagnostics and UQ: compute λ_min(K_N), condition number, and selected_fraction = |supp(ŝ)|/m. For uncertainty, run a parametric neighborhood bootstrap (resample GP residual noise B times, B≈200) to calibrate predictive intervals; provide an optional variational Bayesian path for joint s and GP inference when compute allows.</w:t>
      </w:r>
    </w:p>
    <w:p>
      <w:r>
        <w:t xml:space="preserve"> </w:t>
      </w:r>
    </w:p>
    <w:p>
      <w:pPr>
        <w:pStyle w:val="Heading2"/>
      </w:pPr>
      <w:r>
        <w:t>Experiments</w:t>
      </w:r>
    </w:p>
    <w:p>
      <w:r>
        <w:t>Datasets: (1) Synthetic suite: for each trial generate n ∈ {1000, 5000, 10000} samples in d ∈ {2,5,10} with a true function f that is Holder-smooth on regions and has jumps along manifolds J of intrinsic dimension r ∈ {0,1,d−1}. Vary jump amplitude A ∈ {0.2,0.5,1.0,2.0}, noise σ ∈ {0.01,0.1,0.3}, and outlier fraction φ ∈ {0,0.02,0.1,0.2}. (2) Real pilot: a spatial-temporal load dataset with known regime shifts (e.g., smart-grid load vs time and location) with q outputs if available.</w:t>
        <w:br/>
        <w:t>Baselines: (a) local GP without robustification (fixed neighborhood), (b) local GP with Huber/Student-t robust loss, (c) global nonstationary GP (partitioned/treed), (d) local GP + naive pruning (no transform), (e) L1-only decontamination followed by a simple smoother. For multi-output tests include group-L1 and multi-output coregionalized GP baselines.</w:t>
        <w:br/>
        <w:t>Metrics: predictive RMSE, mean negative log predictive density (NLPD), jump-support precision, recall, false discovery rate (FDR), 95% predictive interval coverage (especially within a tube around J), runtime per query and peak memory.</w:t>
        <w:br/>
        <w:t>Setup: run 10 random seeds per configuration; neighborhood sizes m ∈ {50,100,200,400}; mean-shift penalties compared: L1 vs MCP/SCAD initialized from L1 path. UQ comparison: parametric bootstrap B ∈ {25,50,200}, analytic de-biased variance, and amortized variational inference. Ablations: (i) perspective transform on/off, (ii) metric learning on/off, (iii) adaptive m vs fixed m, (iv) L1 vs nonconvex penalties. Report per-configuration averages and standard errors and plot precision-recall curves for jump detection. Use fixed random seeds and containerized runs for reproducibility.</w:t>
      </w:r>
    </w:p>
    <w:p>
      <w:r>
        <w:t xml:space="preserve"> </w:t>
      </w:r>
    </w:p>
    <w:p>
      <w:pPr>
        <w:pStyle w:val="Heading2"/>
      </w:pPr>
      <w:r>
        <w:t>Risk Factors And Limitations</w:t>
      </w:r>
    </w:p>
    <w:p>
      <w:r>
        <w:t>1) Transform mis-specification: if T does not separate regimes, nearest neighbors may cross jumps and bias local fits. 2) Neighborhood leakage: mutual-kNN and pruning may still include cross-jump points when sample density is low, breaking RE-type conditions needed for sparse recovery. 3) Restricted eigenvalue (RE) failure: small λ_min(K_N) (ill-conditioned Gram) prevents reliable mean-shift support recovery and increases variance. 4) Solver instability: nonconvex penalties (MCP/SCAD) can converge to poor local minima; warm-starts may not always avoid failures. 5) Uncertainty underestimation: bootstrap or de-biasing may not fully account for selection uncertainty near jump boundaries, causing undercoverage. 6) Scalability limits: per-neighborhood GP costs scale O(m^3) time and O(m^2) memory; large m or many batched queries require significant compute/GPU memory. 7) Multi-output identifiability: estimating coregionalization B and joint supports needs larger m; when outputs have weak cross-correlation identifiability degrades. 8) Real-data mismatch: noise not Gaussian or jumps not strictly sparse (smooth transitions) reduce the method's effectiveness and generalization.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