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dmab2ab_ts_ev</w:t>
      </w:r>
    </w:p>
    <w:p>
      <w:r>
        <w:t xml:space="preserve"> </w:t>
      </w:r>
    </w:p>
    <w:p>
      <w:pPr>
        <w:pStyle w:val="Heading2"/>
      </w:pPr>
      <w:r>
        <w:t>Title</w:t>
      </w:r>
    </w:p>
    <w:p>
      <w:r>
        <w:t>Decentralized two-armed Thompson sampling for multi-agent electric vehicle charging under uncertain aggregate load</w:t>
      </w:r>
    </w:p>
    <w:p>
      <w:r>
        <w:t xml:space="preserve"> </w:t>
      </w:r>
    </w:p>
    <w:p>
      <w:pPr>
        <w:pStyle w:val="Heading2"/>
      </w:pPr>
      <w:r>
        <w:t>Short Hypothesis</w:t>
      </w:r>
    </w:p>
    <w:p>
      <w:r>
        <w:t>A fully decentralized per-vehicle two-armed Thompson sampling policy that uses local observations and a (possibly noisy) aggregate beacon will achieve sublinear per-agent Bayesian regret and lower peak feeder load versus a greedy baseline under bounded asynchrony τ and total policy drift S_T = o(T).</w:t>
      </w:r>
    </w:p>
    <w:p>
      <w:r>
        <w:t xml:space="preserve"> </w:t>
      </w:r>
    </w:p>
    <w:p>
      <w:pPr>
        <w:pStyle w:val="Heading2"/>
      </w:pPr>
      <w:r>
        <w:t>Related Work</w:t>
      </w:r>
    </w:p>
    <w:p>
      <w:r>
        <w:t>Existing approaches fall into three groups: centralized bandit or reinforcement controllers, pricing- or MPC-based optimal control, and decentralized multi-agent bandits using Thompson sampling or other bandit learners. Centralized methods require full data access or a system model and do not scale or preserve privacy. Pricing and MPC need accurate grid models and coordination infrastructure. Prior decentralized bandit work often assumes synchronous updates, ignores asynchrony and policy drift, or models multi-arm decisions with large action spaces (which raises compute costs). Many practical proposals use binary thresholding of continuous signals, which loses information and degrades learning. Few prior works provide finite-sample regret bounds that account for interaction via aggregate load, differential privacy (DP) composition in streaming settings, or robust aggregation against Byzantine agents. Thus open issues include provable regret under interaction and delay, realistic reward likelihoods (continuous vs thresholded), streaming DP accounting, and empirical validation on power-flow simulators at scale.</w:t>
      </w:r>
    </w:p>
    <w:p>
      <w:r>
        <w:t xml:space="preserve"> </w:t>
      </w:r>
    </w:p>
    <w:p>
      <w:pPr>
        <w:pStyle w:val="Heading2"/>
      </w:pPr>
      <w:r>
        <w:t>Abstract</w:t>
      </w:r>
    </w:p>
    <w:p>
      <w:r>
        <w:t>We address decentralized coordination of electric vehicle (EV) charging where each EV repeatedly decides at short intervals whether to charge or not. We propose a fully decentralized algorithm, d-mab2ab-ts, that models each decision as a two-armed bandit (charge / no-charge) and uses Thompson sampling to balance exploration and exploitation while accounting for uncertainty induced by other agents. Each agent updates a compact posterior from its local cost/voltage observation and an optional differentially private aggregate beacon; agents use forgetting factors and a lightweight change-point detector to adapt to nonstationarity. Main contributions are (1) a per-agent Bayesian-regret bound that scales as O(log T) plus explicit terms for policy drift, asynchrony, and DP noise, (2) a practical per-agent protocol with O(1) time and memory per step, and (3) reproducible simulation experiments linking learning performance to grid safety and fairness. Expected outcome: a scalable, privacy-aware decentralized charging method that reduces peak load and per-agent regret compared to greedy or centralized baselines while preserving low communication and computation costs.</w:t>
      </w:r>
    </w:p>
    <w:p>
      <w:r>
        <w:t xml:space="preserve"> </w:t>
      </w:r>
    </w:p>
    <w:p>
      <w:pPr>
        <w:pStyle w:val="Heading2"/>
      </w:pPr>
      <w:r>
        <w:t>Methodology</w:t>
      </w:r>
    </w:p>
    <w:p>
      <w:r>
        <w:t>Overview: Implement a per-agent two-armed Thompson sampling (TS) learner where arms are {charge, no-charge}. TS is a Bayesian method: agents keep a posterior distribution over each arm's expected reward and repeatedly sample from that posterior to pick actions. Posterior and likelihood: use a conjugate model when possible (Beta for bounded reward fraction or Gaussian for clipped continuous cost). Conjugate prior means the posterior update is a simple formula; this keeps per-step work O(1). Steps per agent: 1) initialize priors (Beta(α0,β0) for bounded rates, or Gaussian(μ0,σ0^2) for continuous costs); 2) at each epoch sample one value per arm from the posterior (sampled-theta) and choose argmax sampled-theta; 3) execute locally and measure local reward r_t (cost + urgency + local congestion proxy such as voltage); 4) privatize r_t locally if DP enabled (Gaussian noise) and optionally contribute to secure aggregate; 5) receive an asynchronous aggregate beacon agg_t (bounded delay ≤ τ) and form likelihood p(r_t | a_t, agg_t) to update the posterior; 6) apply forgetting factor λ ∈ (0,1] or sliding window W to adapt to nonstationarity; 7) run a change-point detector (CUSUM or KL monitor) on recent rewards or beacon to reset or damp priors when drift is detected. Technical notes: - Thompson sampling (TS): pick actions by sampling beliefs rather than greedy estimates; it naturally balances exploration and exploitation. - Forgetting factor: multiplies prior pseudo-counts to forget old data gradually. - Change-point detector: signals abrupt environment changes; CUSUM is a simple cumulative sum test. Communication and complexity: each agent sends/receives one scalar beacon per epoch (~8 bytes) plus signatures; computation per step is constant for conjugate updates. Optional robust aggregation: use trimmed mean or median on aggregates if Byzantine resistance is needed.</w:t>
      </w:r>
    </w:p>
    <w:p>
      <w:r>
        <w:t xml:space="preserve"> </w:t>
      </w:r>
    </w:p>
    <w:p>
      <w:pPr>
        <w:pStyle w:val="Heading2"/>
      </w:pPr>
      <w:r>
        <w:t>Experiments</w:t>
      </w:r>
    </w:p>
    <w:p>
      <w:r>
        <w:t>Datasets and simulators: synthetic EV population generator; mobility traces from SUMO; distribution power-flow using GridLAB-D or OpenDSS with IEEE feeder templates (13, 34, 123 nodes). Agent populations: N ∈ {10, 100, 1000}. Decision cadence: 1 minute default, configurable 1–5 minutes. Monte Carlo: 100 runs per scenario using fixed seeds 1000–1099. Baselines: greedy charging (always charge when possible), centralized MAB (global learner), pricing-based control (time-of-use or simple dynamic price signal), and MPC optimal controller. Algorithm variants to compare: Gaussian-TS (continuous conjugate), Bernoulli-threshold TS (thresholded binary reward), bootstrap-TS (ensemble bootstrap for heavy tails). DP settings: per-day ε ∈ {0.5, 1.0, 2.0}, δ = 1e-5; noise via Gaussian mechanism. Byzantine ablations: f ∈ {0,1,ceil(0.05N)} adversarial agents sending arbitrary contributions. Evaluation metrics (compute per run and report mean±95% CI): per-agent Bayesian regret, aggregate peak load, load variance, transformer loading, voltage violation count, Jain’s fairness index, unmet-deadline fraction, convergence time. Statistical tests: paired t-tests at 95% confidence with Benjamini–Hochberg correction for multiple comparisons. Ablation study required: compare Gaussian-TS vs Bernoulli-threshold TS vs bootstrap-TS on N=100 by sweeping threshold values and measuring regret, peak load, and fairness. Additional ablation: sweep DP ε and report privacy-utility curves. Reproducibility: publish seeds, configs, and containerized pipelines.</w:t>
      </w:r>
    </w:p>
    <w:p>
      <w:r>
        <w:t xml:space="preserve"> </w:t>
      </w:r>
    </w:p>
    <w:p>
      <w:pPr>
        <w:pStyle w:val="Heading2"/>
      </w:pPr>
      <w:r>
        <w:t>Risk Factors And Limitations</w:t>
      </w:r>
    </w:p>
    <w:p>
      <w:r>
        <w:t>Model assumptions: the regret bound relies on rewards bounded in [0,1] and Lipschitz dependence of local reward on others' mixed strategies; these may not hold exactly in real feeders. Normalization/clipping of real costs into [0,1] can distort signals. DP and noise: Gaussian DP noise or privatization can blur congestion signals and increase regret; composition over sliding windows is subtle and can consume privacy budget quickly. Asynchrony and drift: large delays τ or rapid policy drift S_T can dominate regret and break sublinear guarantees. Robust aggregation limits: median/trimmed mean require a minimum honest fraction (typically &gt;50% for median) and increase variance; interaction with DP noise can amplify signal degradation. Scalability: communication, secure aggregation, and cryptographic ops may become bottlenecks at N&gt;&gt;1000. Multi-slot or stateful extension: increasing action space (scheduling multiple future slots) can cause exponential growth in posterior/state representation. Evaluation bias: synthetic populations and feeder models may not capture all real-world heterogeneity (behavioral patterns, charger limits, per-phase coupling, thermal aging), limiting generalization. Adversaries: coordinated Byzantine agents or spoofed beacons can manipulate aggregates unless strict authentication and robust aggregation are enforced.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