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social_cohesion_africa_mtmm</w:t>
      </w:r>
    </w:p>
    <w:p>
      <w:r>
        <w:t xml:space="preserve"> </w:t>
      </w:r>
    </w:p>
    <w:p>
      <w:pPr>
        <w:pStyle w:val="Heading2"/>
      </w:pPr>
      <w:r>
        <w:t>Title</w:t>
      </w:r>
    </w:p>
    <w:p>
      <w:r>
        <w:t>Operationalizing social cohesion in Africa via a two-method MTMM latent model integrating Afrobarometer household data and V-Dem expert indicators</w:t>
      </w:r>
    </w:p>
    <w:p>
      <w:r>
        <w:t xml:space="preserve"> </w:t>
      </w:r>
    </w:p>
    <w:p>
      <w:pPr>
        <w:pStyle w:val="Heading2"/>
      </w:pPr>
      <w:r>
        <w:t>Short Hypothesis</w:t>
      </w:r>
    </w:p>
    <w:p>
      <w:r>
        <w:t>Integrating V-Dem expert indicators with Afrobarometer household responses in a multi-trait multi-method (MTMM) latent model causes social-cohesion latent scores to predict civic participation and public-goods provision better than indices built from Afrobarometer data alone.</w:t>
      </w:r>
    </w:p>
    <w:p>
      <w:r>
        <w:t xml:space="preserve"> </w:t>
      </w:r>
    </w:p>
    <w:p>
      <w:pPr>
        <w:pStyle w:val="Heading2"/>
      </w:pPr>
      <w:r>
        <w:t>Related Work</w:t>
      </w:r>
    </w:p>
    <w:p>
      <w:r>
        <w:t>Prior work measures social cohesion using components such as trust, identity, and cooperation, typically drawing on single data sources (household surveys like Afrobarometer or expert-coded datasets like V-Dem). Existing approaches often use simple indices (equal weights or PCA) or single-source factor analyses. Limitations include: reliance on one source which conflates signal and method bias; inconsistent cross-country comparability due to weak invariance testing; little handling of expert coder uncertainty; sparse use of behavioral proxies for cooperation; and ad hoc weighting and missing-data treatments. These weaknesses leave open questions about construct validity, cross-source harmonization, and the predictive value of a combined latent measure.</w:t>
      </w:r>
    </w:p>
    <w:p>
      <w:r>
        <w:t xml:space="preserve"> </w:t>
      </w:r>
    </w:p>
    <w:p>
      <w:pPr>
        <w:pStyle w:val="Heading2"/>
      </w:pPr>
      <w:r>
        <w:t>Abstract</w:t>
      </w:r>
    </w:p>
    <w:p>
      <w:r>
        <w:t>We address the problem of measuring social cohesion in African countries by defining it as three operational attributes—inclusive identity, trust, and cooperation—each with horizontal and vertical dimensions. We propose a two-method MTMM (multi-trait multi-method) latent modeling approach that integrates Afrobarometer household items and V-Dem expert indicators, explicitly modeling method factors and coder uncertainty. The main contribution is a reproducible measurement pipeline: variable mapping, ordinal-item estimation (WLSMV or Bayesian ordinal probit), multiple imputation for missing data, sequential measurement-invariance testing, and an index decision tree comparing equal-weight, PCA, CFA/IRT scores. We test whether the fused latent scores better predict external anchors (civic participation, subjective wellbeing, public-goods provision) than single-source indices. Expected outcomes are a validated, cross-country comparable latent cohesion index, concrete pre-registered thresholds for model decisions, and a template for scalable measurement in Africa.</w:t>
      </w:r>
    </w:p>
    <w:p>
      <w:r>
        <w:t xml:space="preserve"> </w:t>
      </w:r>
    </w:p>
    <w:p>
      <w:pPr>
        <w:pStyle w:val="Heading2"/>
      </w:pPr>
      <w:r>
        <w:t>Methodology</w:t>
      </w:r>
    </w:p>
    <w:p>
      <w:r>
        <w:t>1) Variable mapping: select Afrobarometer items for inclusive identity, horizontal/vertical trust, and cooperation; map V-Dem indicators for vertical trust and state capacity. 2) Harmonize scales: align directions (higher = more cohesion), rescore polytomous items, and document recoding. 3) Missing data: run multiple imputation by chained equations (MICE) with ≥50 imputations; include weights, PSU, demographics, and prior-wave responses as auxiliary variables. 4) Latent model: specify a bifactor MTMM structural equation model with a general social-cohesion factor and domain-specific factors (identity, trust, cooperation). Add method factors for Afrobarometer and V-Dem; identify method factors by fixing one loading per method and constraining them orthogonal to trait factors. 5) Estimation: use WLSMV (a robust estimator for ordinal data); if sparse categories or small clusters occur use Bayesian ordinal probit (weakly informative priors). WLSMV: a method that treats ordered survey answers correctly by using weighted least squares for categorical data. Bayesian ordinal probit: a statistical approach that models ordered responses using probabilities and prior information. 6) V-Dem coder uncertainty: incorporate published coder-uncertainty variances as indicator-level error variances or specify a Bayesian hierarchical rater model that treats coder effects as random. 7) Measurement invariance: run sequential tests (configural → metric → scalar). If scalar fails, apply partial invariance freeing item intercepts guided by modification indices; also pre-specify alignment optimization as an alternative. 8) Index selection: compute equal-weight index, PCA-based index, and CFA/IRT factor scores; compare on reliability (omega), predictive validity, and invariance. 9) Behavioral proxies: include brief behavioral items (recent neighbor help, donation, vignette public-good) and model them as additional indicators/methods. 10) Reproducibility and governance: store mapping, code, and decision rules in a version-controlled repo; document anonymization and controlled-access plans.</w:t>
      </w:r>
    </w:p>
    <w:p>
      <w:r>
        <w:t xml:space="preserve"> </w:t>
      </w:r>
    </w:p>
    <w:p>
      <w:pPr>
        <w:pStyle w:val="Heading2"/>
      </w:pPr>
      <w:r>
        <w:t>Experiments</w:t>
      </w:r>
    </w:p>
    <w:p>
      <w:r>
        <w:t>Datasets: Afrobarometer household waves aligned to nearest V-Dem year for Ghana, Kenya, South Africa (pilot). Use full pooled sample and country-level subsets. Baselines: A) Afrobarometer-only equal-weight index; B) Afrobarometer-only PCA index; C) CFA on Afrobarometer without method factors; D) V-Dem-only expert index. Proposed model: MTMM bifactor SEM combining Afrobarometer and V-Dem with method factors and coder-uncertainty. Evaluation metrics: model fit (CFI, RMSEA, SRMR), reliability (omega total and omega hierarchical), measurement invariance (ΔCFI between nested models, threshold ΔCFI ≤ .01), predictive validity (incremental R² in OLS/regression predicting three anchors: civic participation score, subjective wellbeing scale, and objective/public-goods provision indicator), latent-score stability (correlation and RMSE across imputations and across weighting schemes), and classification accuracy for high/low cohesion (AUC or balanced accuracy if binary). Experimental setup: target n≈1,000 per country, 50 clusters × ~20 respondents; run MICE with 50 imputations; estimate WLSMV models with lavaan or Mplus; alternative Bayesian estimation with Stan for robustness. Ablations: 1) remove V-Dem (compare predictive validity); 2) remove method factors (compare fit and bias); 3) exclude behavioral proxies; 4) alternate weighting schemes (equal, PCA, CFA/IRT). Monte Carlo: simulate stratified two-stage designs with N=300,500,1000,1500, ICC range .01–.10, DEFF 1.2–2.5 to compute power for detecting small (d=0.2) to medium (d=0.5) effects on latent loadings and cross-level effects. Report pooled inferential results across imputations using Rubin's rules and combine replicate-weight variance when applicable.</w:t>
      </w:r>
    </w:p>
    <w:p>
      <w:r>
        <w:t xml:space="preserve"> </w:t>
      </w:r>
    </w:p>
    <w:p>
      <w:pPr>
        <w:pStyle w:val="Heading2"/>
      </w:pPr>
      <w:r>
        <w:t>Risk Factors And Limitations</w:t>
      </w:r>
    </w:p>
    <w:p>
      <w:r>
        <w:t>1) Measurement invariance may fail across countries/languages, limiting cross-country comparability. 2) Sparse response categories or small clusters can bias WLSMV estimates and reduce estimator reliability. 3) High collinearity between country-level fixed effects and V-Dem indicators can make vertical measures hard to interpret causally. 4) Expert coder bias and limited variation in V-Dem items could dominate latent scores rather than reflect citizen experience. 5) Nonresponse bias (MNAR), especially by minority identity or politically exposed groups, can distort estimates. 6) Differential privacy with low ε (strong privacy) can severely reduce data utility for microdata release. 7) Behavioral modules may be infeasible in standard Afrobarometer protocols or suffer social-desirability bias. 8) Licensing and access limits for Afrobarometer and V-Dem data may restrict public replication. 9) Computational cost: Bayesian hierarchical rater models and large Monte Carlo simulations require substantial compute. 10) Generalization beyond pilot countries (Ghana, Kenya, South Africa) may be limited by regional, linguistic, or regime-type differences.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