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variationist quantitative analysis of gendered lexical, grammatical, and pragmatic variation in Switchboard telephone conversations</w:t>
      </w:r>
    </w:p>
    <w:p>
      <w:r>
        <w:t xml:space="preserve"> </w:t>
      </w:r>
    </w:p>
    <w:p>
      <w:pPr>
        <w:pStyle w:val="Heading2"/>
      </w:pPr>
      <w:r>
        <w:t>Short Hypothesis</w:t>
      </w:r>
    </w:p>
    <w:p>
      <w:r>
        <w:t>Reported speaker gender (Switchboard metadata) predicts systematic differences in turn-level rates of hedges, mitigated directives, and backchannel/floor-management moves in spontaneous telephone conversations, controlling for topic, age, and region.</w:t>
      </w:r>
    </w:p>
    <w:p>
      <w:r>
        <w:t xml:space="preserve"> </w:t>
      </w:r>
    </w:p>
    <w:p>
      <w:pPr>
        <w:pStyle w:val="Heading2"/>
      </w:pPr>
      <w:r>
        <w:t>Related Work</w:t>
      </w:r>
    </w:p>
    <w:p>
      <w:r>
        <w:t>Prior work in sociolinguistics and computational pragmatics has used corpora and variationist methods to link social variables to language use, and conversational corpora like Switchboard have been used for dialogue act tagging, prosodic analysis, and lexical variation studies. Automated approaches often rely on metadata-only contrasts or coarse dialogue-act features and frequently omit fine-grained conversation-analytic (CA) coding and acoustic normalization. Limitations in existing approaches include sparse or inconsistent pragmatic annotation, inadequate control for turn- and speaker-level clustering (intraclass correlation), weak treatment of sequential dependence between turns, limited integration of prosodic/voice-quality features, and insufficient transparency about gender operationalization (metadata vs interactional cues). These weaknesses reduce power to detect small effects, risk confounding by topic or audio quality, and limit reproducibility across studies.</w:t>
      </w:r>
    </w:p>
    <w:p>
      <w:r>
        <w:t xml:space="preserve"> </w:t>
      </w:r>
    </w:p>
    <w:p>
      <w:pPr>
        <w:pStyle w:val="Heading2"/>
      </w:pPr>
      <w:r>
        <w:t>Abstract</w:t>
      </w:r>
    </w:p>
    <w:p>
      <w:r>
        <w:t>This study investigates how reported speaker gender relates to lexical, grammatical, and pragmatic patterns in spontaneous telephone speech using the Switchboard Dialogue Act Corpus. We combine a two-layer annotation scheme—coarse dialogue-act alignment and fine-grained conversation-analytic pragmatic tags—with automated preprocessing (tokenization, POS, parsing) and acoustic/prosodic feature extraction. Annotators record interactional gender cues separately from metadata; a pilot of five conversations and an expanded reliability round will validate definitions and inter-annotator agreement. Analysis uses generalized linear mixed models (GLMMs) and Bayesian hierarchical models with random effects for speaker, conversation, and dyad, plus lagged sequential predictors for turn-level dependence. Primary contributions are (1) a preregistered, reproducible pipeline integrating lexical, grammatical, pragmatic, and prosodic features; (2) explicit operational definitions and power targets for primary outcomes; and (3) empirical estimates of gender-linked differences in hedging, mitigation, and floor-management after controlling for confounds. Expected outcome: rigorous, reproducible evidence on where and how reported gender correlates with interactional language use in telephone conversations.</w:t>
      </w:r>
    </w:p>
    <w:p>
      <w:r>
        <w:t xml:space="preserve"> </w:t>
      </w:r>
    </w:p>
    <w:p>
      <w:pPr>
        <w:pStyle w:val="Heading2"/>
      </w:pPr>
      <w:r>
        <w:t>Methodology</w:t>
      </w:r>
    </w:p>
    <w:p>
      <w:r>
        <w:t>1) Sampling and units: Use turns as the analysis unit. Stratify sampling by reported gender metadata, age bands, region, and topic clusters. Enforce minimum speaker counts per cell and cap turns per speaker. 2) Annotation: Draft a 15–20 page manual with a two-layer schema: Layer 1 maps Switchboard DAs to coarse classes; Layer 2 defines fine-grained CA tags (backchannels, repairs, mitigators, stance, floor management, topic actions). Record adjacency links (previous/next turn IDs), turn position, overlap, timestamps, and coder confidence. Annotators follow 16–24 hours of training and use INCEpTION for ML-assisted preannotation. Interactional gender cues are recorded in a separate field and never replace metadata. 3) Preprocessing: Normalize transcripts (conversational tokenization), apply POS tagging (Penn/ Switchboard-adapted), dependency parsing (Stanza/UDPipe), lemmatization, and export to CoNLL-U/TSV. 4) Acoustic features: Extract f0, intensity, pause measures, and eGeMAPS/OpenSMILE features; apply within-speaker robust z-scoring (subtract median, divide by MAD) and speaker-adaptive pitch floor/ceiling. Explainers: z-scoring = rescaling values to compare across speakers; MAD = median absolute deviation, a robust spread measure. 5) Modeling: Fit GLMMs (logistic for binary, negative-binomial for counts) with random intercepts for speaker, conversation, dyad and random slopes for gender when supported. Include lagged predictors for sequential effects. Run Bayesian hierarchical models with weakly informative priors (normal on coefficients, half-Cauchy on variances) for stability. 6) Multiplicity and validation: Pre-register primary outcomes and families; control false discovery rate within families and use hierarchical shrinkage priors across many features. Reserve 20% of conversations as holdout for prediction and run posterior predictive checks. 7) Reproducibility: Containerize pipeline (Docker), version-control code, archive documentation and derived de-identified outputs under controlled access per Switchboard terms.</w:t>
      </w:r>
    </w:p>
    <w:p>
      <w:r>
        <w:t xml:space="preserve"> </w:t>
      </w:r>
    </w:p>
    <w:p>
      <w:pPr>
        <w:pStyle w:val="Heading2"/>
      </w:pPr>
      <w:r>
        <w:t>Experiments</w:t>
      </w:r>
    </w:p>
    <w:p>
      <w:r>
        <w:t>Dataset: Full Switchboard Dialogue Act Corpus (approx. 2,400 dyadic telephone conversations). Pilot: 5 conversations; reliability round: 30 conversations. Train/test split: 80% training, 20% holdout at conversation level. Baselines: (A) metadata-only GLMMs using a small set of lexical counts; (B) DA-only models using Switchboard DA labels; (C) no-prosody models (exclude acoustic features); (D) aggregated pragmatic categories (coarse rather than fine-grained). Feature extraction: lexical tokens/regexes for hedges (e.g., 'I think', 'sort of'), mitigators (modal verbs + softeners), backchannel tokens ('uh-huh', 'yeah'), grammatical patterns (rising declaratives detection via terminal punctuation + prosody), and prosodic metrics (median f0, f0 range, H1–H2, spectral tilt, jitter, shimmer). Evaluation metrics: inter-annotator agreement (Krippendorff's alpha, Cohen's kappa); preannotation accuracy (precision, recall, F1); model effect estimates (odds ratios for binary outcomes, incident rate ratios for counts) with 95% credible intervals; model fit and comparison (WAIC, LOO, AIC where applicable); predictive performance on holdout (AUC for binary, RMSE for counts). Power analyses: run simulation-based power calculations for representative features under ICCs {0.05,0.10,0.15} and target effect sizes (small d≈0.2, medium d≈0.5) to determine required turns and speakers; enforce confirmatory minimums (≥200 occurrences per group). Ablations: (1) remove prosodic features; (2) remove interactional_gender_cues; (3) collapse fine-grained pragmatic tags to coarse categories; compare effect estimates, predictive metrics, and credible interval widths. Implementation: INCEpTION for annotation, spaCy + custom tokenization, Stanza for parsing, OpenSMILE/Praat for acoustics, brms/Stan and glmmTMB for modeling. Report all code, configs, and processed de-identified feature tables per data-sharing constraints.</w:t>
      </w:r>
    </w:p>
    <w:p>
      <w:r>
        <w:t xml:space="preserve"> </w:t>
      </w:r>
    </w:p>
    <w:p>
      <w:pPr>
        <w:pStyle w:val="Heading2"/>
      </w:pPr>
      <w:r>
        <w:t>Risk Factors And Limitations</w:t>
      </w:r>
    </w:p>
    <w:p>
      <w:r>
        <w:t>1) Metadata validity: Switchboard binary gender labels may be inaccurate or incomplete; mislabeling can bias estimates. 2) Annotation bias: Annotator demographics and subjective judgments can introduce systematic bias, especially for interactional gender cues. 3) Sparse features: Low-frequency pragmatic or lexical items may lack power; aggregating may blur specific effects. 4) Transcription and diarization errors: Misaligned turns or speaker labels can distort lexical and prosodic measures. 5) Audio quality: Poor recordings reduce reliable prosodic and voice-quality extraction (pitch tracking failures). 6) Sequential dependence misspecification: GLMMs may not fully capture complex turn sequences, leading to residual autocorrelation. 7) Overfitting and multiplicity: Testing many correlated features risks false positives if priors or corrections are mis-specified. 8) Generalization: Results may not generalize beyond telephone speech or to other dialects, registers, or languages. 9) Licensing and sharing: Switchboard usage restrictions may limit open release of derived data, constraining reproducibility. 10) Compute and time: Acoustic extraction and hierarchical Bayesian fitting are computationally intensive and may slow iteration.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