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capacitated_reliable_fixedcharge_relaxfix</w:t>
      </w:r>
    </w:p>
    <w:p>
      <w:r>
        <w:t xml:space="preserve"> </w:t>
      </w:r>
    </w:p>
    <w:p>
      <w:pPr>
        <w:pStyle w:val="Heading2"/>
      </w:pPr>
      <w:r>
        <w:t>Title</w:t>
      </w:r>
    </w:p>
    <w:p>
      <w:r>
        <w:t>A relax-and-fix heuristic with scenario-linear formulations for capacitated reliable fixed-charge facility location problems</w:t>
      </w:r>
    </w:p>
    <w:p>
      <w:r>
        <w:t xml:space="preserve"> </w:t>
      </w:r>
    </w:p>
    <w:p>
      <w:pPr>
        <w:pStyle w:val="Heading2"/>
      </w:pPr>
      <w:r>
        <w:t>Short Hypothesis</w:t>
      </w:r>
    </w:p>
    <w:p>
      <w:r>
        <w:t>A relax-and-fix heuristic that orders facilities by site failure risk and fixes small integer blocks with adaptive unfix/backtrack rules achieves expected total cost within 1% of time-limited full-MIP solutions on benchmark instances with |S|≤200 and |F|≤100 under the specified medium time budget (1–2 hours).</w:t>
      </w:r>
    </w:p>
    <w:p>
      <w:r>
        <w:t xml:space="preserve"> </w:t>
      </w:r>
    </w:p>
    <w:p>
      <w:pPr>
        <w:pStyle w:val="Heading2"/>
      </w:pPr>
      <w:r>
        <w:t>Related Work</w:t>
      </w:r>
    </w:p>
    <w:p>
      <w:r>
        <w:t>Existing approaches for reliable facility location use two-stage stochastic mixed-integer programming, sample average approximation (SAA), and heuristics such as relax-and-fix, Lagrangian relaxation, column generation, and Benders decomposition. Scenario-linearization (explicitly modeling each failure outcome) is exact when the scenario set equals the true support but becomes biased under scenario reduction. Heuristics scale better but lack uniform quality guarantees and can cycle or produce large root gaps on highly correlated multi-site failures. Lagrangian and Benders methods provide decomposition but can exhibit slow cut convergence or heavy memory use with many scenarios. Scenario-reduction and importance sampling address rare events but trade accuracy for tractability. Prior work therefore leaves open practical, reproducible trade-offs between solution quality, numerical stability (Big-M sensitivity), and scalability for site-dependent failure probabilities and optional capacity expansions.</w:t>
      </w:r>
    </w:p>
    <w:p>
      <w:r>
        <w:t xml:space="preserve"> </w:t>
      </w:r>
    </w:p>
    <w:p>
      <w:pPr>
        <w:pStyle w:val="Heading2"/>
      </w:pPr>
      <w:r>
        <w:t>Abstract</w:t>
      </w:r>
    </w:p>
    <w:p>
      <w:r>
        <w:t>We address capacitated reliable fixed-charge facility location under site-dependent failure probabilities and optional capacity expansion. We formulate a two-stage model: a compact nonlinear expected-recourse formulation and an exact scenario-linear mixed-integer reformulation when the scenario set equals the stochastic support. To solve large NP-hard instances we develop a practical relax-and-fix heuristic that partitions facilities into ordered blocks, fixes integer decisions blockwise with adaptive fixation/unfix/backtrack rules, and integrates local search (large neighborhood search) and valid inequalities (assignment-coupling, knapsack-cover, flow-cover). We propose concrete scenario-generation options (independent, clustered, copula-based) and scenario-reduction diagnostics (effective sample size and bias). The main contribution is a reproducible pipeline combining provable model equivalence conditions, solver-oriented cuts and warm-starts, and an implemented relax-and-fix workflow tuned for expected-cost and CVaR objectives. Expected outcome: near-optimal solutions at much lower compute cost than full MIP on medium-scale instances, with transparent diagnostics for scenario bias and numerical stability.</w:t>
      </w:r>
    </w:p>
    <w:p>
      <w:r>
        <w:t xml:space="preserve"> </w:t>
      </w:r>
    </w:p>
    <w:p>
      <w:pPr>
        <w:pStyle w:val="Heading2"/>
      </w:pPr>
      <w:r>
        <w:t>Methodology</w:t>
      </w:r>
    </w:p>
    <w:p>
      <w:r>
        <w:t>1) Model formulation: write the two-stage problem with first-stage binary open y_j and continuous expansion s_j (0 ≤ s_j ≤ U_j y_j) and per-scenario second-stage flows x_{ij,ω} and unmet u_{i,ω}. Scenario-linearization: create one block of second-stage variables per scenario ω and weight objectives by π_ω. (Scenario-linearization means explicitly listing each possible failure outcome as a separate scenario.) 2) Scenario generation: implement independent Bernoulli sampling, cluster/common-mode shocks, and copula-based correlated Bernoulli sampling. Also generate deterministic top-k worst-impact failures. 3) Relax-and-fix heuristic: partition facilities into ordered blocks (ordering options: p_j desc, F_j/(C_j+U_j), capacity-desc, or spatial clusters). For t=1..T: enforce integrality on blocks 1..t, relax remaining binaries, warm-start with incumbent, solve with per-block time limit, and if block variables are stable in two solves or fractional distance ≤δ_fix fix them. Allow limited unfix/backtrack events (U_max, B_max) and maintain a tabu list. 4) Local search: when stagnation occurs run LNS neighborhoods that flip k facilities and reoptimize local variables; accept improvements via MIPStart. LNS = large neighborhood search, a method that reoptimizes a subset of variables. 5) Valid inequalities: add assignment-coupling x_{ij,ω} ≤ D_i y_j, knapsack-cover and flow-cover cuts in user-cut callbacks. 6) Solver integration: provide MIPStart, reuse LP bases, use primal callbacks to inject incumbents, set numeric tolerances and tight Big-M values (M_assignment=D_i, M_capacity=C_j+U_j). 7) Scenario reduction and diagnostics: implement forward/backward Kantorovich reduction, compute effective sample size ESS = (Σw)^2/Σw^2 and report bias vs pilot MC. 8) Evaluation pipeline: record time-to-best, gap-over-time, CPU/memory, seeds, solver version, and produce reproducible logs.</w:t>
      </w:r>
    </w:p>
    <w:p>
      <w:r>
        <w:t xml:space="preserve"> </w:t>
      </w:r>
    </w:p>
    <w:p>
      <w:pPr>
        <w:pStyle w:val="Heading2"/>
      </w:pPr>
      <w:r>
        <w:t>Experiments</w:t>
      </w:r>
    </w:p>
    <w:p>
      <w:r>
        <w:t>Datasets: generate three size classes with deterministic seeds: small (|F|=5–15, |C|=10–50), medium (|F|=50–150, |C|=100–500), large (|F|=200–1000, |C|=500–5000). For each class create 30 instances and scenario ensembles: (A) independent p_j (Beta/Uniform), (B) cluster common-mode shocks, (C) copula-based correlated Bernoulli, (D) top-k worst-impact deterministic scenarios. Baselines: (1) time-limited full MIP (Gurobi/CPLEX) with medium/long budgets, (2) greedy expected-marginal opening heuristic, (3) Lagrangian relaxation implementation, (4) pure LNS, (5) Benders hybrid (multi-cut). Metrics: expected total cost (mean), CVaR_0.95, optimality gap (%) relative to best-known bound, time-to-best (seconds), memory (GB), ESS and scenario-reduction bias. Setup: hardware baseline 16 cores, 64 GB RAM, solvers Gurobi/CPLEX; time budgets short=10 min, medium=1–2 h, long=4–8 h; seeds: 3 per instance for heuristic variance. Repeats: run each method on each instance with three seeds. Ablation study: compare ordering heuristics (p_j, F_j/(C_j+U_j), capacity, geo), block sizes (small 1–3, medium 5–10, large 20–30% F), and LNS on vs off. Statistical analysis: paired Wilcoxon tests for pairwise method comparison, bootstrap 95% confidence intervals for median differences, report time-to-target curves and Dolan–Moré performance profiles. Acceptance threshold: report whether relax-and-fix median cost is within 1% of full-MIP median on medium class under medium budget.</w:t>
      </w:r>
    </w:p>
    <w:p>
      <w:r>
        <w:t xml:space="preserve"> </w:t>
      </w:r>
    </w:p>
    <w:p>
      <w:pPr>
        <w:pStyle w:val="Heading2"/>
      </w:pPr>
      <w:r>
        <w:t>Risk Factors And Limitations</w:t>
      </w:r>
    </w:p>
    <w:p>
      <w:r>
        <w:t>1) Scalability: explicit scenario-linear MIP grows linearly with number of scenarios S and can exceed memory for large S; heuristic performance may degrade when |S|≫200 or |F|≫100. 2) Scenario bias: reduced scenario sets can bias expected-cost estimates when correlated multi-site failures are omitted; importance sampling and reduction diagnostics may still miss extreme tails. 3) Heuristic guarantees: relax-and-fix provides no global optimality guarantee and can cycle or fix poor decisions, especially under symmetric instances or high correlation. 4) Numerical stability: Big-M choices and coefficient scaling can cause numerical problems and poor root bounds. 5) Dependence on solver: performance and reproducibility rely on commercial solver features (warm-starts, callbacks); open-source solvers may yield lower performance. 6) Evaluation bias: generated instances may not reflect real-world failure dependence; results may not generalize to domains with different cost or failure structures. 7) Compute cost: calibration, surrogate training, and Sobol analyses require large numbers of runs and significant compute resources. 8) Objective limits: expected-cost objective may not capture decision-makers' risk aversion; CVaR or distributionally robust variants add complexity and may increase solve times.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