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mind_the_jumps_rlgp</w:t>
      </w:r>
    </w:p>
    <w:p>
      <w:r>
        <w:t xml:space="preserve"> </w:t>
      </w:r>
    </w:p>
    <w:p>
      <w:pPr>
        <w:pStyle w:val="Heading2"/>
      </w:pPr>
      <w:r>
        <w:t>Title</w:t>
      </w:r>
    </w:p>
    <w:p>
      <w:r>
        <w:t>Robust local Gaussian process with perspective transformation for modeling multidimensional response surfaces with discontinuities</w:t>
      </w:r>
    </w:p>
    <w:p>
      <w:r>
        <w:t xml:space="preserve"> </w:t>
      </w:r>
    </w:p>
    <w:p>
      <w:pPr>
        <w:pStyle w:val="Heading2"/>
      </w:pPr>
      <w:r>
        <w:t>Short Hypothesis</w:t>
      </w:r>
    </w:p>
    <w:p>
      <w:r>
        <w:t>Combining a learnable perspective transformation with adaptive local Gaussian process neighborhoods and a sparsity-driven mean-shift robustification causes statistically significant improvements in discontinuity detection (higher true positive rate) and predictive performance (lower RMSE and MNLL) compared to local Gaussian process baselines that lack one or more of these components.</w:t>
      </w:r>
    </w:p>
    <w:p>
      <w:r>
        <w:t xml:space="preserve"> </w:t>
      </w:r>
    </w:p>
    <w:p>
      <w:pPr>
        <w:pStyle w:val="Heading2"/>
      </w:pPr>
      <w:r>
        <w:t>Related Work</w:t>
      </w:r>
    </w:p>
    <w:p>
      <w:r>
        <w:t>Existing work builds on three strands: (1) local Gaussian process (GP) methods that fit small GPs per neighborhood to scale nonstationary problems but typically fail at abrupt jumps or outliers; (2) robustification approaches that add mean-shift or heavy-tailed noise models to detect anomalies but rarely scale or handle multivariate outputs jointly; and (3) metric or representation learning (perspective transforms) to adapt neighborhoods but often without principled sparsity coupling or identifiability diagnostics. Limitations in prior methods include: inability to jointly handle multivariate outputs with shared jumps, metric–jump conflation (the transform absorbing jumps), limited UQ for mean-shift inference, lack of solver/complexity rules for neighborhood size and switching between dense and iterative solvers, and weak empirical validation on controlled breaking cases.</w:t>
      </w:r>
    </w:p>
    <w:p>
      <w:r>
        <w:t xml:space="preserve"> </w:t>
      </w:r>
    </w:p>
    <w:p>
      <w:pPr>
        <w:pStyle w:val="Heading2"/>
      </w:pPr>
      <w:r>
        <w:t>Abstract</w:t>
      </w:r>
    </w:p>
    <w:p>
      <w:r>
        <w:t>We address the problem of modeling multidimensional response surfaces that are nonstationary and contain abrupt jumps or localized anomalies. We propose a scalable framework that fuses three components: (i) a learnable perspective transformation that remaps inputs to stabilize local smoothness, (ii) adaptive soft nearest-neighbor selection to form local GP neighborhoods, and (iii) a sparsity-driven mean-shift term with group regularization to robustly capture discontinuities shared across outputs. Optimization alternates exact convex mean-shift updates, closed-form GP posterior computation, and damped updates for the transformation and kernel hyperparameters. We contribute practical solver heuristics (dense Cholesky ⇄ PCG switching), identifiability diagnostics for the transform, a separation loss to avoid metric–jump conflation, and lightweight uncertainty quantification via Laplace and diagnostic importance sampling. We expect the proposed method to improve discontinuity detection and predictive accuracy over non-robust local GPs while remaining computationally feasible for moderate neighborhood sizes.</w:t>
      </w:r>
    </w:p>
    <w:p>
      <w:r>
        <w:t xml:space="preserve"> </w:t>
      </w:r>
    </w:p>
    <w:p>
      <w:pPr>
        <w:pStyle w:val="Heading2"/>
      </w:pPr>
      <w:r>
        <w:t>Methodology</w:t>
      </w:r>
    </w:p>
    <w:p>
      <w:r>
        <w:t>1) Data and notation: given inputs x_i in R^p and q-dimensional outputs y_i, we form a local model for each center x* using a neighborhood N(x*) of m points. 2) Perspective transform T_eta: learn a parametric transform z = T_eta(x) = A(eta)x + g(eta,x). Default A is diagonal (a simple scaling per input); g is an optional small neural residual. Explain: A rescales axes so nearby points in z are more likely to share smooth behavior. 3) Neighborhoods: compute soft kNN in z-space. Soft weights w_i = exp(-d_eta(x*,x_i)^2/(2 l^2)) where l is the median distance to the m-th neighbor. Soft kNN means points are weighted rather than hard included/excluded. 4) Local GP: model f_N ~ GP(0, K_N) with coregionalization B for q outputs. The GP prior induces covariance M = K_N ⊗ B + I_m ⊗ Sigma_e. 5) Mean-shift s: add a sparse additive term s_i in R^q per neighbor to capture jumps. Use group l2,1 penalty Omega(s)=sum_i ||s_i||_2 to detect whole-observation jumps across outputs. 6) Objective and alternating updates: minimize marginal penalized loss L(s,eta,theta) = 1/2 (y-s)^T M^{-1} (y-s) + lambda Omega(s) + R(eta,theta) where R includes identity regularizer for A and separation loss L_sep(eta) that penalizes inferred jumps remaining too close in z. Update order per outer iteration: (a) s-block: solve convex sparse problem to optimality (ADMM or FISTA), (b) f/posterior: compute closed-form GP posterior given s, (c) eta,theta: take damped gradient or proximal descent steps with line-search or fixed small step and damping factor rho. 7) Solvers &amp; scalability: cache Cholesky of M when m small (use dense Cholesky for m&lt;=300), switch to preconditioned conjugate gradient (PCG) with pivoted-Cholesky preconditioner for larger m. Use batched GPU Cholesky for many neighborhoods. 8) UQ: compute Laplace approximation around s_hat for predictive variance; compute Hessian eigenratio and importance-sampling effective sample size (ESS) as diagnostics. For flagged neighborhoods (low ESS or small eigenratio) run mean-field VI with importance weighting or short HMC. 9) Overlap reconciliation: aggregate overlapping local s estimates by inverse-variance weighted mean or run a lightweight consensus ADMM over overlaps if consistency is required. 10) Hyperparameters and schedules: warmup freeze eta,theta for T0=5–10 outer iterations; update eta every K≈10 iterations with damping rho≈0.2–0.3; set lambda_group ~ c sigma sqrt(q 2 log m) with c in [0.8,1.5]; anneal lambda from high to target over early iterations.</w:t>
      </w:r>
    </w:p>
    <w:p>
      <w:r>
        <w:t xml:space="preserve"> </w:t>
      </w:r>
    </w:p>
    <w:p>
      <w:pPr>
        <w:pStyle w:val="Heading2"/>
      </w:pPr>
      <w:r>
        <w:t>Experiments</w:t>
      </w:r>
    </w:p>
    <w:p>
      <w:r>
        <w:t>Datasets: Synthetic families (three controlled generators): (A) axis-aligned steps, (B) curved sinusoidal interfaces, (C) patchwork of independent smooth GPs with random boundaries. Real datasets: Sentinel-2 multispectral patches (small curated subset), Caltrans PeMS traffic sensor windows, NASA CMAPSS turbofan runs (select representative subsets). Experimental sizes: minimal reproducible config n=2000, p=2, q=3, m=100; scale tests at n in {2000,5000,20000}. Baselines: (1) non-robust local GP (soft-kNN + local GP, no s, no transform), (2) local GP + mean-shift but no transform, (3) global GP, (4) segmentation then GP (piecewise GP on precomputed segmentation). Metrics: predictive RMSE, mean negative log-likelihood (MNLL), empirical coverage probabilities (90/95%), mean interval width, support TPR, FDR, AUC-PR for jump detection, IoU for contiguous jump masks, per-neighborhood latency and peak memory. Experimental setup: spatial/temporal block holdout; repeat each trial with 5 random seeds. Hyperparameter sweep: m in {50,100,200,400}, lambda_group scale c in {0.8,1.0,1.5}, warmup T0={5,10}, damping rho in {0.1,0.3,0.5}. Ablations: remove perspective transform (test contribution of eta), remove mean-shift (test s importance), compare group l2,1 vs elementwise l1, compare identity regularizer strengths, test separation loss on/off. UQ comparison: Laplace vs mean-field VI+IW (IW=5) vs short HMC for flagged neighborhoods; record MNLL, coverage and runtime. Solver microbenchmarks: measure dense Cholesky vs PCG with pivoted-Cholesky preconditioner for m in {100,200,400,800}; report time, memory, and solution accuracy and empirically validate switching threshold. Evaluation protocol: report mean±std over seeds; for jump detection report ROC/PR curves and summary TPR/FDR at chosen thresholds.</w:t>
      </w:r>
    </w:p>
    <w:p>
      <w:r>
        <w:t xml:space="preserve"> </w:t>
      </w:r>
    </w:p>
    <w:p>
      <w:pPr>
        <w:pStyle w:val="Heading2"/>
      </w:pPr>
      <w:r>
        <w:t>Risk Factors And Limitations</w:t>
      </w:r>
    </w:p>
    <w:p>
      <w:r>
        <w:t>1) Metric–jump conflation: a very expressive transform (A and g) can absorb jumps into smooth f, breaking identifiability. 2) Nonconvexity: eta and theta updates are nonconvex and can converge to poor local minima; alternating scheme guarantees only blockwise stationarity under assumptions. 3) Scalability: per-neighborhood cost grows cubic in m for dense solves; large m or many centers can be computationally heavy and require careful batching or iterative solvers. 4) UQ limitations: Laplace may fail for multimodal s posteriors; fallbacks (VI/HMC) are costlier. 5) Heteroscedasticity confounding: local variance patterns can be mistaken for jumps without strong priors or separate variance modeling. 6) Data bias and evaluation: synthetic benchmarks may not capture all real-world complexities; results on curated small real subsets may not generalize to full operational datasets. 7) Overlap inconsistency: independent local fits can give inconsistent s estimates across overlapping neighborhoods, requiring reconciliation that may introduce bias. 8) Hyperparameter sensitivity: performance depends on choices (m, lambda, warmup, damping); automated selection may fail under extreme contamination or very high-dimensional inputs.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