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iot_healthcare_meta_review</w:t>
      </w:r>
    </w:p>
    <w:p>
      <w:r>
        <w:t xml:space="preserve"> </w:t>
      </w:r>
    </w:p>
    <w:p>
      <w:pPr>
        <w:pStyle w:val="Heading2"/>
      </w:pPr>
      <w:r>
        <w:t>Title</w:t>
      </w:r>
    </w:p>
    <w:p>
      <w:r>
        <w:t>Weighted and Random-Effects Meta-Analytical Review of Theoretical Frameworks and Predictors of Internet of Things Adoption in Health Care</w:t>
      </w:r>
    </w:p>
    <w:p>
      <w:r>
        <w:t xml:space="preserve"> </w:t>
      </w:r>
    </w:p>
    <w:p>
      <w:pPr>
        <w:pStyle w:val="Heading2"/>
      </w:pPr>
      <w:r>
        <w:t>Short Hypothesis</w:t>
      </w:r>
    </w:p>
    <w:p>
      <w:r>
        <w:t>Greater perceived usefulness (performance expectancy) causes higher individual adoption of IoT technologies in health care, as reflected by a positive pooled association across quantitative studies.</w:t>
      </w:r>
    </w:p>
    <w:p>
      <w:r>
        <w:t xml:space="preserve"> </w:t>
      </w:r>
    </w:p>
    <w:p>
      <w:pPr>
        <w:pStyle w:val="Heading2"/>
      </w:pPr>
      <w:r>
        <w:t>Related Work</w:t>
      </w:r>
    </w:p>
    <w:p>
      <w:r>
        <w:t>Existing reviews of IoT adoption in health care report common predictors such as perceived usefulness, ease of use, social influence, facilitating conditions, trust, and security/privacy concerns. Prior syntheses are often narrative or vote-counting based, use inconsistent construct harmonization, mix self-report and objective outcomes without clear dependence handling, and rarely apply robust meta-analytic techniques that adjust for between-study heterogeneity, study-level bias, or clustered effect sizes. Security and patient-safety signals are usually described qualitatively and are not extracted as pre-specified moderators. These gaps limit generalizable, quantitative conclusions about which theoretical frameworks and predictors most strongly explain IoT adoption in health care.</w:t>
      </w:r>
    </w:p>
    <w:p>
      <w:r>
        <w:t xml:space="preserve"> </w:t>
      </w:r>
    </w:p>
    <w:p>
      <w:pPr>
        <w:pStyle w:val="Heading2"/>
      </w:pPr>
      <w:r>
        <w:t>Abstract</w:t>
      </w:r>
    </w:p>
    <w:p>
      <w:r>
        <w:t>We address the need for a rigorous, quantitative synthesis of predictors and theoretical frameworks that explain individual adoption of Internet-of-Things (IoT) technologies in health care. We propose a two-part approach: (1) a weighted mapping of study frequency by framework and predictor (weight analysis) and (2) a random-effects meta-analysis that pools standardized associations for preregistered primary predictors. The protocol uses systematic database searches, an adapted risk-of-bias tool with IoT-specific items, explicit effect-size conversions, dependence-modeling rules (multilevel models or robust variance estimation when needed), and pre-specified security/safety moderators. Main contributions are (a) harmonized construct crosswalk and reliability-aware pooling, (b) transparent handling of dependent effects and missing statistics, and (c) clinical translation of pooled correlations into estimated changes in adoption probability. Expected outcomes include robust estimates of which predictors most influence IoT adoption, clear uncertainty bounds (prediction intervals), and evidence-based guidance for research and implementation stakeholders.</w:t>
      </w:r>
    </w:p>
    <w:p>
      <w:r>
        <w:t xml:space="preserve"> </w:t>
      </w:r>
    </w:p>
    <w:p>
      <w:pPr>
        <w:pStyle w:val="Heading2"/>
      </w:pPr>
      <w:r>
        <w:t>Methodology</w:t>
      </w:r>
    </w:p>
    <w:p>
      <w:r>
        <w:t>1) Search and selection: run systematic searches in multiple databases (PubMed, Embase, Scopus, Web of Science, IEEE Xplore, PsycINFO) for 2000–present; screen titles/abstracts and full texts with dual review; include peer-reviewed quantitative studies with N≥20 reporting associations between predictors and individual IoT adoption outcomes. 2) Extraction: capture study identifiers, sample N, predictor labels and item wording, outcome type (intention, self-report use, objective use), effect statistics (r, t, F, OR, β, p), scale reliability (Cronbach's α), device class, country/context, RoB items, and security/safety fields (threat model, encryption, incidents, regulatory status). 3) Conversions: convert all effects to Fisher z (correlation metric) using prespecified formulas (t→r, F→r, OR→log-OR→d→r, β→r when SDs available, p+N→z→r). Explain: Fisher z is a transformed correlation used for pooling. 4) Dependence handling: when each study supplies one independent effect use standard random-effects REML with Knapp–Hartung; if multiple correlated effects per study and k≥30 use multilevel rma.mv (random intercepts for study and effect); if 10≤k&lt;30 use robust variance estimation (RVE) with small-sample correction; if k&lt;10 compute study-level composite or select a single validated measure per study. 5) Risk-of-bias and moderators: code adapted NIH RoB items (0/1/2), run primary analyses including all studies, and sensitivity analyses excluding high-RoB studies; test security/safety moderators when ≥10 studies. 6) Heterogeneity and reporting: always report I2, τ2, and 95% prediction intervals (prediction interval shows expected effect range in a new study). 7) Multiplicity: treat six preregistered predictors as primary (no correction) and label others exploratory; control exploratory tests with Benjamini-Hochberg FDR (q=0.10). 8) Translation to practice: back-transform pooled z to r, convert r→d and approximate OR, then compute change in adoption probability for baseline rates.</w:t>
      </w:r>
    </w:p>
    <w:p>
      <w:r>
        <w:t xml:space="preserve"> </w:t>
      </w:r>
    </w:p>
    <w:p>
      <w:pPr>
        <w:pStyle w:val="Heading2"/>
      </w:pPr>
      <w:r>
        <w:t>Experiments</w:t>
      </w:r>
    </w:p>
    <w:p>
      <w:r>
        <w:t>1) Dataset: collect all eligible peer-reviewed quantitative studies (2000–present) reporting associations between predictors and individual IoT adoption outcomes. Archive raw exports and a deduplicated citation library. 2) Baselines and models: baseline analyses: (A) weight analysis (frequency of predictors/frameworks); (B) pooled REML random-effects meta-analysis (Knapp–Hartung) per primary predictor. Comparators/ablations: (C) multilevel rma.mv when k≥30; (D) RVE with Tipton correction for 10≤k&lt;30; (E) study-level composite pooling when k&lt;10; (F) bias-adjusted estimates via PET-PEESE and selection-models; (G) pooled excluding high-RoB studies; (H) pooled including grey literature. 3) Effect-size handling ablations: compare pooled estimates with and without attenuation correction for reliability (use reported Cronbach's α), and sensitivity to assumed within-study correlation for composites at r=0.3, 0.5, 0.7. 4) Missing data experiments: for studies missing statistics compare (a) author-recovered data, (b) imputed estimates per conversion rules, and (c) exclusion; report effect differences. 5) Evaluation metrics: pooled Fisher z and back-transformed r with 95% CI, I2 and τ2, 95% prediction interval, Egger test p-value for small-study bias (α=0.10), change in adoption probability for baseline p0 values (20%,40%,60%), and IRR (Cohen's κ/ICC) for extraction reliability. 6) Moderator tests: run meta-regressions for security moderators, device class, user type (patient vs provider), and country income level when ≥10 studies per moderator. 7) Ablation study: directly compare REML+Knapp–Hartung vs PET-PEESE vs selection-model outputs for each primary predictor and report divergence in sign, magnitude, and statistical significance.</w:t>
      </w:r>
    </w:p>
    <w:p>
      <w:r>
        <w:t xml:space="preserve"> </w:t>
      </w:r>
    </w:p>
    <w:p>
      <w:pPr>
        <w:pStyle w:val="Heading2"/>
      </w:pPr>
      <w:r>
        <w:t>Risk Factors And Limitations</w:t>
      </w:r>
    </w:p>
    <w:p>
      <w:r>
        <w:t>1) Study bias: included studies may have high risk-of-bias, confounding, or common-method variance limiting causal interpretation. 2) Measurement heterogeneity: vary-ing scales, unreported reliabilities, and non-equivalent constructs reduce comparability and increase heterogeneity. 3) Small k and dependence: few independent studies for some predictors and clustered effects per study can yield unstable estimates and limit choice of pooling method. 4) Publication and reporting bias: selective reporting and missing statistics may bias pooled estimates. 5) Missing data and imputation: extensive imputation introduces uncertainty and may affect conclusions. 6) Security and ethics constraints: redaction of sensitive incident details may reduce transparency for security-related moderators. 7) Non-English literature: incomplete translation or resource limits may omit relevant studies. 8) Generalizability: pooled associations may not generalize across device types, settings, or cultures. 9) Computational limits: complex multilevel or selection-models may require advanced computing and can be sensitive to model assumptions. 10) No causal proof: meta-analytic association does not establish causation despite the hypothesis framing.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