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ai_ethics_syllabus_review_india</w:t>
      </w:r>
    </w:p>
    <w:p>
      <w:r>
        <w:t xml:space="preserve"> </w:t>
      </w:r>
    </w:p>
    <w:p>
      <w:pPr>
        <w:pStyle w:val="Heading2"/>
      </w:pPr>
      <w:r>
        <w:t>Title</w:t>
      </w:r>
    </w:p>
    <w:p>
      <w:r>
        <w:t>Multilingual NLP-based syllabus-level analysis to quantify AI ethics coverage in Indian computing courses</w:t>
      </w:r>
    </w:p>
    <w:p>
      <w:r>
        <w:t xml:space="preserve"> </w:t>
      </w:r>
    </w:p>
    <w:p>
      <w:pPr>
        <w:pStyle w:val="Heading2"/>
      </w:pPr>
      <w:r>
        <w:t>Short Hypothesis</w:t>
      </w:r>
    </w:p>
    <w:p>
      <w:r>
        <w:t>Applying a stratified multilingual NLP classification pipeline to publicly available Indian computing syllabi will detect a significantly lower proportion of advanced and interdisciplinary AI ethics topics compared to basic ethics mentions across institution types and regions.</w:t>
      </w:r>
    </w:p>
    <w:p>
      <w:r>
        <w:t xml:space="preserve"> </w:t>
      </w:r>
    </w:p>
    <w:p>
      <w:pPr>
        <w:pStyle w:val="Heading2"/>
      </w:pPr>
      <w:r>
        <w:t>Related Work</w:t>
      </w:r>
    </w:p>
    <w:p>
      <w:r>
        <w:t>Prior work on AI ethics education in India has generally analyzed course descriptions, program curricula, or small collections of syllabi and found that most programs include basic ethics modules or single lectures on bias and responsible AI. Existing approaches are limited by small sample sizes, English-only analysis, manual or keyword-based search methods, shallow annotation schemas, and narrow institutional coverage. They rarely provide reproducible codebooks, rigorous inter-rater reliability, multilingual OCR handling for Indic scripts, or classifier evaluation disaggregated by language and institution type. As a result, prior studies cannot reliably quantify prevalence of advanced topics (e.g., law/policy, socio-technical harms, dataset practices) or assess pedagogical depth and assessment alignment at scale. These weaknesses leave gaps in understanding representativeness and produce limited evidence for policy recommendations.</w:t>
      </w:r>
    </w:p>
    <w:p>
      <w:r>
        <w:t xml:space="preserve"> </w:t>
      </w:r>
    </w:p>
    <w:p>
      <w:pPr>
        <w:pStyle w:val="Heading2"/>
      </w:pPr>
      <w:r>
        <w:t>Abstract</w:t>
      </w:r>
    </w:p>
    <w:p>
      <w:r>
        <w:t>We propose a reproducible, multilingual syllabus-level study that applies natural language processing (NLP) to publicly accessible computing course syllabi from leading Indian institutions to measure how AI ethics topics are taught. The approach combines a stratified sampling of syllabi across institution types, regions, degree levels, and scripts; OCR and language identification for Indic scripts; excerpt-level annotation using a harmonized AI-ethics taxonomy; and multilingual classifier models with active-learning to prioritize human review. Main contributions are (1) an open, versioned codebook and excerpt-level dataset for AI-ethics topics and pedagogical depth, (2) a validated multilingual pipeline for extracting and labeling ethics content from heterogeneous syllabi, and (3) disaggregated results showing prevalence of explicit and implicit ethics topics by language, institution type, and course level. Expected outcomes include defensible measurements of curricular gaps, reproducible artifacts (codebook, redacted exemplars, models), and evidence to inform curriculum and policy changes.</w:t>
      </w:r>
    </w:p>
    <w:p>
      <w:r>
        <w:t xml:space="preserve"> </w:t>
      </w:r>
    </w:p>
    <w:p>
      <w:pPr>
        <w:pStyle w:val="Heading2"/>
      </w:pPr>
      <w:r>
        <w:t>Methodology</w:t>
      </w:r>
    </w:p>
    <w:p>
      <w:r>
        <w:t>1) Sampling: construct a stratified list of target institutions and programs and collect n = 240 publicly available syllabi balanced by institution type (IIT/NIT/IIIT/IISc/top private/state), region (North/South/East/West/Central), degree level (UG/PG), program focus (core AI/ML, systems, electives), governance (public/private), and language/script (English plus major Indic scripts). 2) Ingestion: download PDFs and HTML; respect robots.txt and source permissions. 3) OCR &amp; language detection: run multiple OCR engines (AI4Bharat, Tesseract, commercial APIs) and keep the best output per document; detect language with fastText/Indic NLP models. OCR = optical character recognition (turns images of text into editable text). 4) Metadata extraction: parse institution, course code/title, semester/year, mandatory/elective, source URL, and provenance timestamps. 5) Excerpt segmentation: split text into excerpts using sentence-boundary detection and paragraph heuristics; limit excerpt length to a configurable token/window size (e.g., 128 tokens). 6) Annotation: apply a harmonized JSON/YAML codebook with labels (fairness/bias, privacy, accountability, explainability, safety, socio-technical harms, law/policy, dataset practices, responsible deployment, inclusion/accessibility, pedagogy/assessment alignment) and pedagogical depth tags (None, Mention, Module, Course Component, Full Course). Train annotators 15–20 hours; double-annotate pilot; measure Cohen’s kappa and Krippendorff’s alpha. 7) Modeling: train multilingual transformer classifiers (examples: XLM-R or IndicBERT — transformer models are deep neural networks that process text across many languages) using multi-label loss; calibrate thresholds per label/language; implement active-learning to surface low-confidence examples for human review. 8) Evaluation and outputs: compute per-label precision, recall, F1 with micro and macro averages, confusion matrices, IRR statistics, and produce a versioned dataset, codebook, and redacted exemplar exports.</w:t>
      </w:r>
    </w:p>
    <w:p>
      <w:r>
        <w:t xml:space="preserve"> </w:t>
      </w:r>
    </w:p>
    <w:p>
      <w:pPr>
        <w:pStyle w:val="Heading2"/>
      </w:pPr>
      <w:r>
        <w:t>Experiments</w:t>
      </w:r>
    </w:p>
    <w:p>
      <w:r>
        <w:t>Datasets: Pilot dataset of 240 syllabi stratified as above; hold out 20% for test. If available, a larger follow-up dataset of ~1000+ syllabi for scalability tests. Baselines: (A) keyword-search by bilingual/regional lexicons, (B) TF-IDF vectorizer with logistic regression (bag-of-words baseline), (C) monolingual classifier trained only on English text. Proposed models: multilingual transformer (XLM-R or IndicBERT) multi-label classifier with sigmoid outputs and per-label thresholds. Evaluation metrics: per-label precision, recall, F1; micro-F1 and macro-F1; per-language and per-institution-type disaggregations; confusion matrices; calibration plots; Cohen’s kappa and Krippendorff’s alpha for annotation IRR; bootstrap 95% confidence intervals for metrics. Train/val/test split: 70/10/20 stratified by label prevalence and language. Experimental setup: train models with early stopping on validation loss, report final metrics on test set. Ablation studies: (1) active-learning vs random sampling: compare final model F1 after same annotation budget; (2) segmentation ablation: sentence-level vs paragraph-level excerpts and effect on label agreement and classifier performance; (3) multilingual vs English-only training: measure performance drop on non-English scripts. Multi-label evaluation spec: report micro and macro averaged metrics and per-label PR curves; when labels overlap, compute micro-averages over flat multi-label predictions and report per-label confusion analyses. Threshold tuning: tune per-label thresholds on validation set to maximize F1. Baseline comparisons and ablations must use identical splits and annotation sets.</w:t>
      </w:r>
    </w:p>
    <w:p>
      <w:r>
        <w:t xml:space="preserve"> </w:t>
      </w:r>
    </w:p>
    <w:p>
      <w:pPr>
        <w:pStyle w:val="Heading2"/>
      </w:pPr>
      <w:r>
        <w:t>Risk Factors And Limitations</w:t>
      </w:r>
    </w:p>
    <w:p>
      <w:r>
        <w:t>1) OCR failures: low-quality scans or complex Indic scripts may produce high error rates, reducing downstream labeling accuracy. 2) Public-syllabus bias: publicly available syllabi may not represent current or internal versions, causing sampling bias across institutions and course types. 3) Low-prevalence labels: advanced or interdisciplinary ethics topics may be rare, producing unstable estimates and poor classifier performance. 4) Annotation disagreement: implicit ethics labels cause low inter-rater reliability and noisy ground truth. 5) Language coverage: limited annotator availability for some regional languages can degrade quality. 6) Compute limits: transformer training for multiple languages requires significant GPU resources and may limit iteration speed. 7) Legal/copyright constraints: inability to publish raw syllabi may restrict reproducibility of full text data. 8) Generalization: classifiers trained on pilot data may not generalize to unseen institutions, newer syllabus formats, or other countries. 9) Fairness risks: models may perform unevenly across languages and institution types, producing biased prevalence estimates. 10) Temporal validity: syllabi content evolves, so results reflect a time-limited snapshot.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