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Efficient conformal prediction with random forests for distribution-free uncertainty quantification in regression and classification</w:t>
      </w:r>
    </w:p>
    <w:p>
      <w:r>
        <w:t xml:space="preserve"> </w:t>
      </w:r>
    </w:p>
    <w:p>
      <w:pPr>
        <w:pStyle w:val="Heading2"/>
      </w:pPr>
      <w:r>
        <w:t>Short Hypothesis</w:t>
      </w:r>
    </w:p>
    <w:p>
      <w:r>
        <w:t>Applying optimized out-of-bag (OOB) score computation together with leaf-aware nonconformity scores in random forests yields prediction sets that (a) maintain nominal marginal coverage (within binomial sampling error) and (b) have strictly smaller average set size and lower wall-clock calibration time than standard split-conformal using global residuals on the same random-forest predictor.</w:t>
      </w:r>
    </w:p>
    <w:p>
      <w:r>
        <w:t xml:space="preserve"> </w:t>
      </w:r>
    </w:p>
    <w:p>
      <w:pPr>
        <w:pStyle w:val="Heading2"/>
      </w:pPr>
      <w:r>
        <w:t>Related Work</w:t>
      </w:r>
    </w:p>
    <w:p>
      <w:r>
        <w:t>Conformal prediction provides distribution-free marginal coverage guarantees by calibrating prediction sets on held-out data; common algorithms include split conformal (single calibration split), cross-conformal and CV+ (reuse data via folds), jackknife+ and jackknife+-after-bootstrap (resampling-based ensembles), and Mondrian conformalization (conditioning by partitions). Random forests (RFs) and quantile regression forests are widely used as base predictors and to estimate conditional quantiles. Prior work has applied conformal methods to generic predictors but often treats RFs as black boxes, using global residuals or quantile forests without exploiting leaf distributions or out-of-bag (OOB) structure. Limitations in existing approaches include high computational cost for repeated scoring or proximity computations, unclear validity when using OOB or leaf-aware scores without formal exchangeability statements, sparse calibration within fine partitions (Mondrian/leaf-based) causing noisy coverage estimates, and lack of scalable proximity approximations for local calibration. Weighted conformal methods exist for covariate shift but their behavior when weights are estimated (rather than known) is not fully characterized in RF-specific settings.</w:t>
      </w:r>
    </w:p>
    <w:p>
      <w:r>
        <w:t xml:space="preserve"> </w:t>
      </w:r>
    </w:p>
    <w:p>
      <w:pPr>
        <w:pStyle w:val="Heading2"/>
      </w:pPr>
      <w:r>
        <w:t>Abstract</w:t>
      </w:r>
    </w:p>
    <w:p>
      <w:r>
        <w:t>We address practical and theoretical gaps in applying conformal prediction with random forests for uncertainty quantification in regression and classification. We propose a unified approach that (i) defines RF-tailored nonconformity scores using leaf-level residuals and quantile estimates, (ii) exploits out-of-bag (OOB) predictions and calibrated-fold aggregation (CV+, jackknife+-after-bootstrap) to reuse data efficiently, and (iii) supports Mondrian-style local calibration and weighted calibration for covariate shift. The main contribution is a rigorously specified suite of calibration strategies and diagnostics that make exchangeability assumptions explicit, provide finite-sample marginal validity for standard split-conformal, and quantify approximation gaps when using OOB, estimated importance weights, or proximity-based localization. We also evaluate practical proximity approximations (leaf-embedding ANN) and produce reproducible benchmarks on heteroskedastic, multimodal, heavy-tailed, shifted, and high-dimensional datasets. Expected outcomes are methods that retain distribution-free marginal guarantees where valid, produce sharper prediction sets in realistic settings, and expose diagnostics to detect when RF-specific accelerations break theoretical assumptions.</w:t>
      </w:r>
    </w:p>
    <w:p>
      <w:r>
        <w:t xml:space="preserve"> </w:t>
      </w:r>
    </w:p>
    <w:p>
      <w:pPr>
        <w:pStyle w:val="Heading2"/>
      </w:pPr>
      <w:r>
        <w:t>Experiments</w:t>
      </w:r>
    </w:p>
    <w:p>
      <w:r>
        <w:t>Datasets: real: California Housing, Diabetes, UCI Concrete, Energy Efficiency, Bike Sharing, and an image-feature set (ResNet embeddings of CIFAR subset). Synthetic: heteroskedastic regression (σ(x)=σ0+σ1|x1|), multimodal conditional mixtures (mode switch prob p(x)), heavy-tailed errors (Student-t ν∈{3,5,10}), covariate shift via importance-weight factor w(x)=exp(β·g(x)), high-dimensional sparse signals (p≫n with s informative features), and selective censoring (label-dependent censoring). Baselines: (1) split-conformal with RF mean predictor and global absolute residuals, (2) split-conformal with quantile regression forest, (3) CV+ (K=5) with RF folds, (4) jackknife+ and jackknife+-after-bootstrap, (5) weighted conformal with oracle weights, (6) parametric Gaussian intervals (where applicable). Methods under test: global residuals, leaf-aware residuals (leaf empirical quantiles), OOB-based calibration, Mondrian (leaf-wise) calibration with adaptive merge, proximity-localized calibration using exact proximities and ANN on leaf-embeddings. Metrics: marginal coverage with binomial confidence intervals, per-partition (Mondrian/leaf) coverage, average and median interval/set size (sharpness), interval length distribution, runtime (fit/calibrate/predict), peak memory, effective sample size of weights (ESS), per-leaf calibration counts. Setup: default split 60/20/20 (train/calib/test), alternative small-calibration 70/10/20, fixed seeds, n_trees∈{100,500}, min_samples_leaf∈{5,20}, K=5 for CV+, 10 repeats per scenario. Ablations: (A) scoring rules: global vs leaf-aware vs quantile-based; (B) calibration: split vs OOB vs CV+ vs jackknife+-after-bootstrap; (C) proximity: exact vs ANN leaf-embedding vs no localization. Statistical tests: two-sided binomial tests for coverage, Wilson CI reporting, Benjamini–Hochberg correction across partitions. Hardware note: report CPU cores, RAM, and single-GPU use if applicable. Deliverables: tables of coverage/length/runtime, per-partition coverage plots, and bootstrap confidence bands for conditional curves.</w:t>
      </w:r>
    </w:p>
    <w:p>
      <w:r>
        <w:t xml:space="preserve"> </w:t>
      </w:r>
    </w:p>
    <w:p>
      <w:pPr>
        <w:pStyle w:val="Heading2"/>
      </w:pPr>
      <w:r>
        <w:t>Risk Factors And Limitations</w:t>
      </w:r>
    </w:p>
    <w:p>
      <w:r>
        <w:t>Exchangeability requirements: many conformal guarantees rely on exchangeability (data IID). OOB-based or proximity-localized calibrations can break exchangeability; empirical validity may be approximate and must be diagnosed. Sparse partitions: Mondrian/leaf-based calibration can produce unreliable per-partition coverage when calibration counts are low (high variance). Estimated weights: weighted conformal validity depends on weight quality; when importance weights are estimated, coverage can deviate and effective sample size (ESS) may be small. Proximity costs: exact forest proximity is O(n^2) memory/time and does not scale; approximation (ANN, LSH) introduces approximation error that affects local calibration. High dimensionality: leaf embeddings or ANN may degrade in very high dimensions. Nonstationarity: covariate shift or concept drift between training/calibration/test can invalidate marginal guarantees if not detected. Computational resource limits: large forests and bootstrap/CV ensembles increase runtime and memory, limiting applicability in low-resource settings. Theoretical limits: uniform conditional coverage in finite samples is impossible without strong assumptions; any conditional claims will require explicit smoothness or leaf-diameter decay assumptions and may be asymptotic.</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