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ahtm_reflex_memory</w:t>
      </w:r>
    </w:p>
    <w:p>
      <w:r>
        <w:t xml:space="preserve"> </w:t>
      </w:r>
    </w:p>
    <w:p>
      <w:pPr>
        <w:pStyle w:val="Heading2"/>
      </w:pPr>
      <w:r>
        <w:t>Title</w:t>
      </w:r>
    </w:p>
    <w:p>
      <w:r>
        <w:t>Hardware-accelerated reflex memory for low-latency first-order sequence inference in Hierarchical Temporal Memory for streaming IoT data</w:t>
      </w:r>
    </w:p>
    <w:p>
      <w:r>
        <w:t xml:space="preserve"> </w:t>
      </w:r>
    </w:p>
    <w:p>
      <w:pPr>
        <w:pStyle w:val="Heading2"/>
      </w:pPr>
      <w:r>
        <w:t>Short Hypothesis</w:t>
      </w:r>
    </w:p>
    <w:p>
      <w:r>
        <w:t>Integrating a hardware-accelerated reflex memory (a small associative module that directly matches feedforward sparse distributed representations) in parallel with HTM will reduce reaction latency to repetitive first-order transitions by at least 40% while keeping HTM multiorder prediction accuracy within 2 percentage points of a TM-only baseline.</w:t>
      </w:r>
    </w:p>
    <w:p>
      <w:r>
        <w:t xml:space="preserve"> </w:t>
      </w:r>
    </w:p>
    <w:p>
      <w:pPr>
        <w:pStyle w:val="Heading2"/>
      </w:pPr>
      <w:r>
        <w:t>Related Work</w:t>
      </w:r>
    </w:p>
    <w:p>
      <w:r>
        <w:t>Sequence memory research includes Hierarchical Temporal Memory (HTM) and variants that learn temporal patterns using sparse distributed representations (SDRs). Prior hardware and neuromorphic work has focused on accelerating associative lookup (content-addressable memory, CAM) and on compute-in-memory (CIM) using non-volatile memories (NVMs) such as RRAM/PCM to reduce data movement. Other lines mimic fast reflex pathways in biological systems for immediate responses, and two-timescale plasticity (fast vs. slow learning) has been proposed in learning theory. Limitations: existing HTM work lacks a compact, validated fast associative bypass for first-order transitions; hardware mappings either emulate full TM (high interconnect cost) or provide coarse acceleration but do not support rapid gated consolidation; NVM/CIM proposals often omit endurance and write-rate analysis under frequent fast updates; and prior algorithmic studies rarely quantify tradeoffs between reflex hit-rate, false-trigger probability, and long-term interference when combining fast/slow plasticity.</w:t>
      </w:r>
    </w:p>
    <w:p>
      <w:r>
        <w:t xml:space="preserve"> </w:t>
      </w:r>
    </w:p>
    <w:p>
      <w:pPr>
        <w:pStyle w:val="Heading2"/>
      </w:pPr>
      <w:r>
        <w:t>Abstract</w:t>
      </w:r>
    </w:p>
    <w:p>
      <w:r>
        <w:t>We address the bottleneck of slow sequence response to repetitive first-order transitions in Hierarchical Temporal Memory (HTM) when deployed on streaming Internet-of-Things (IoT) data. We propose adding a small, spinal-cord-inspired reflex memory: a fast associative module indexed by feedforward sparse distributed representations (SDRs) that issues immediate outputs when confidence is high, while gated eligibility traces consolidate experiences into standard HTM weights on a slower timescale. The main contribution is a concrete algorithmic and hardware-aware design that combines two-timescale plasticity (fast Hebbian updates with decay and eligibility traces) and a minimal API for lookups, updates, and consolidation, together with parameter defaults suited for FPGA emulation and CIM (compute-in-memory) mapping. Expected outcomes are significantly reduced reaction latency on repetitive transitions, preserved multiorder prediction capability, quantified tradeoffs between reflex capacity and false-trigger rates, and hardware metrics (latency, energy, NVM write load) that inform prototyping choices. This work yields a testable path from algorithm to FPGA/CIM prototype for real-time IoT sequence processing.</w:t>
      </w:r>
    </w:p>
    <w:p>
      <w:r>
        <w:t xml:space="preserve"> </w:t>
      </w:r>
    </w:p>
    <w:p>
      <w:pPr>
        <w:pStyle w:val="Heading2"/>
      </w:pPr>
      <w:r>
        <w:t>Experiments</w:t>
      </w:r>
    </w:p>
    <w:p>
      <w:r>
        <w:t>Datasets: (1) Synthetic sequence streams with controlled first-order transitions, abrupt sequence switches, and injected adversarial timing; (2) Numenta Anomaly Benchmark (NAB) streaming sensor traces or equivalent IoT timestamped streams; (3) UCI Gas Sensor Array Drift dataset for sensor drift patterns; (4) Simulated robotics obstacle-avoidance LIDAR streams using ROS+Gazebo. Baselines: (A) HTM baseline (NuPIC-like Spatial Pooler + Temporal Memory) with tuned parameters; (B) HTM + reflex memory without consolidation; (C) HTM + reflex memory with consolidation (AHTM); (D) Digital-only reflex emulation (BRAM-backed). Metrics: reaction latency (ms from input to reflex output), reflex true positive rate (TPR) on repetitive transitions, reflex false positive rate (FPR), TM next-step prediction accuracy (%), catastrophic interference measured by retention curve (accuracy vs time since learning), energy per lookup/update (J), NVM write counts per hour. Parameter defaults: SDR fingerprint width=256 bits, k_rel=12, τ_fast=12 ms, τ_e=200 ms, α_fast=0.08, β_fast=0.02, consolidation rate c=0.01, one-shot cap=1.5×. Experimental setup: simulator extension implementing reflex API; FPGA BRAM-emulation prototype and optional CIM prototype or model. Protocol: run each condition for 30 independent seeds; measure metrics on online streaming runs of at least 1e5 timesteps per seed; report mean ± 95% CI; use paired Wilcoxon signed-rank test for latency and accuracy comparisons (α=0.05). Ablations: (i) vary k_rel in {8,12,16} to measure capacity vs FPR; (ii) disable consolidation to measure retention; (iii) sweep τ_e ∈ {100,200,400} ms and c ∈ {0.005,0.01,0.02} to map stability-plasticity curves; (iv) disable one-shot potentiation to quantify rare-event responsiveness. Hardware measurements: measure lookup/update latency with oscilloscope or cycle counters, measure power with a power meter for FPGA runs, and log cumulative NVM-equivalent write counts from cycle-accurate models for CIM mappings. Report per-benchmark tables and the full reproducible scripts.</w:t>
      </w:r>
    </w:p>
    <w:p>
      <w:r>
        <w:t xml:space="preserve"> </w:t>
      </w:r>
    </w:p>
    <w:p>
      <w:pPr>
        <w:pStyle w:val="Heading2"/>
      </w:pPr>
      <w:r>
        <w:t>Risk Factors And Limitations</w:t>
      </w:r>
    </w:p>
    <w:p>
      <w:r>
        <w:t>Technical failure modes: reflex false triggers (high FPR) causing incorrect bypass of TM; catastrophic interference from large one-shot updates erasing slow weights; NVM endurance limits if fast updates are mapped directly to RRAM/PCM; variability and retention issues in CIM analog devices causing recall errors. Data and evaluation biases: synthetic streams may not capture real-world sensor noise distributions; selected IoT datasets may bias results towards specific modalities. Scalability limits: neuromodulatory broadcast fan-out and latency may not scale linearly to thousands of reflex modules without hierarchical gating; BRAM emulation on FPGA may not reflect true CIM energy/latency. Compute constraints: large-scale parameter sweeps and cycle-accurate hardware models may require substantial compute. Limits to generalization: reflex memory optimized for repetitive first-order transitions may provide limited benefit on highly non-repetitive, high-order sequence tasks. Reproducibility limits: hardware-dependent results (CIM energy, write counts) depend on device models and may vary across foundries. Security/adversarial risk: crafted SDR collisions or timing attacks can force false reflex activations.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