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hgmn_ssm_nodeclf</w:t>
      </w:r>
    </w:p>
    <w:p>
      <w:r>
        <w:t xml:space="preserve"> </w:t>
      </w:r>
    </w:p>
    <w:p>
      <w:pPr>
        <w:pStyle w:val="Heading2"/>
      </w:pPr>
      <w:r>
        <w:t>Title</w:t>
      </w:r>
    </w:p>
    <w:p>
      <w:r>
        <w:t>Hypergraph Neural Network with State-Space Models for Node Classification</w:t>
      </w:r>
    </w:p>
    <w:p>
      <w:r>
        <w:t xml:space="preserve"> </w:t>
      </w:r>
    </w:p>
    <w:p>
      <w:pPr>
        <w:pStyle w:val="Heading2"/>
      </w:pPr>
      <w:r>
        <w:t>Short Hypothesis</w:t>
      </w:r>
    </w:p>
    <w:p>
      <w:r>
        <w:t>Integrating learnable hyperedge-weighted incidence operators and state-space model (SSM) blocks with a learnable fusion of role-based and adjacency-based embeddings improves node classification accuracy compared to hypergraph GNNs that lack SSM blocks or learnable hyperedge weights.</w:t>
      </w:r>
    </w:p>
    <w:p>
      <w:r>
        <w:t xml:space="preserve"> </w:t>
      </w:r>
    </w:p>
    <w:p>
      <w:pPr>
        <w:pStyle w:val="Heading2"/>
      </w:pPr>
      <w:r>
        <w:t>Related Work</w:t>
      </w:r>
    </w:p>
    <w:p>
      <w:r>
        <w:t>Existing approaches to node classification on higher-order data include: (1) clique-expansion GNNs that convert hyperedges to pairwise graphs (which lose hyperedge identity and many higher-order combinatorics), (2) incidence- or star-expansion hypergraph neural networks (HNNs) that preserve hyperedge identity but often use fixed hyperedge weights or simple aggregation rules, and (3) sequence and long-range models (state-space models such as S4/S5) applied to temporal or long-memory tasks but rarely integrated with incidence-based hypergraph operators. Prior hybrid works combining GNNs with SSM-like blocks show improved long-range capacity but typically operate on pairwise graphs or on node features alone, and they rarely provide identifiability or stability guarantees when composed with hypergraph Laplacians. Limitations in current methods include loss of hyperedge identity by clique expansion, non-learned or weakly regularized hyperedge weights, limited expressivity for multi-hop higher-order diffusion, lack of principled stability constraints for SSMs on graph/hypergraph operators, and sparse evaluation on dynamic hypergraphs.</w:t>
      </w:r>
    </w:p>
    <w:p>
      <w:r>
        <w:t xml:space="preserve"> </w:t>
      </w:r>
    </w:p>
    <w:p>
      <w:pPr>
        <w:pStyle w:val="Heading2"/>
      </w:pPr>
      <w:r>
        <w:t>Abstract</w:t>
      </w:r>
    </w:p>
    <w:p>
      <w:r>
        <w:t>We study node classification on hypergraphs by combining incidence-preserving hypergraph message passing with state-space models (SSMs) for long-range, stable diffusion. A hypergraph preserves group relations via an incidence matrix (which records which nodes belong to which hyperedges). We propose a model that (1) uses a normalized incidence operator with learnable hyperedge weights, (2) applies SSM blocks (discrete or continuous formulations) over hypergraph-diffused signals to capture long-range dependencies, and (3) fuses role-based embeddings (features derived from structural roles) and adjacency-based embeddings with a learnable transformer-like mechanism. Main contributions are a concrete architecture that maintains hyperedge identity while adding long-memory SSM dynamics, principled stability constraints on the SSM transition (spectral control), and auxiliary objectives that preserve identifiability of hyperedges. We expect the method to yield higher classification accuracy and more robust generalization on both real-world and synthetic hypergraphs where higher-order relations and long-range patterns matter.</w:t>
      </w:r>
    </w:p>
    <w:p>
      <w:r>
        <w:t xml:space="preserve"> </w:t>
      </w:r>
    </w:p>
    <w:p>
      <w:pPr>
        <w:pStyle w:val="Heading2"/>
      </w:pPr>
      <w:r>
        <w:t>Experiments</w:t>
      </w:r>
    </w:p>
    <w:p>
      <w:r>
        <w:t>Datasets: real: DBLP coauthorship (nodes=authors, hyperedges=papers), 20 Newsgroups processed as document hyperedges (nodes=documents, hyperedges=word/topic groups), MovieLens/LastFM group interactions (nodes=users, hyperedges=groups/baskets), modified citation sets (Cora/Citeseer with hyperedges as reference sets); synthetic: Hypergraph Stochastic Block Model (HSBM) with planted communities, and power-law hyperedge-size families. Baselines: (A) incidence-based HNN without SSM, (B) clique-expansion GNN (pairwise graph), (C) star-expansion HNN, (D) HNN+SSM without learnable fusion, (E) ablated variants of proposed model (fixed W_e, no spectral constraint on A). Metrics: node accuracy, macro-F1, per-class recall, expected calibration error (ECE), robustness curves under hyperedge dropout rates {0,0.1,0.2,0.5}, and spectral-radius trace of A during training. Experimental setup: stratified train/val/test splits 60/20/20, 10 random seeds, transductive setting for citation-like data and inductive split (holdout nodes and holdout hyperedges) for others. Optimization: Adam, learning rate 1e-3, weight decay 1e-5, batch size: full-batch for small datasets, subgraph mini-batches for large datasets, epochs 200, early stopping patience 20, LR scheduler ReduceLROnPlateau (factor 0.5, patience 10). Regularizers: spectral-norm constraint on A, L1 on W_e with coefficient sweep {1e-6,1e-5,1e-4}. Ablations: (1) remove SSM blocks, (2) fix W_e instead of learnable, (3) replace normalized incidence H̃ with clique-expansion, (4) discrete vs continuous SSM. Report mean±std over seeds and perform paired statistical tests (Wilcoxon signed-rank) versus strongest baseline.</w:t>
      </w:r>
    </w:p>
    <w:p>
      <w:r>
        <w:t xml:space="preserve"> </w:t>
      </w:r>
    </w:p>
    <w:p>
      <w:pPr>
        <w:pStyle w:val="Heading2"/>
      </w:pPr>
      <w:r>
        <w:t>Risk Factors And Limitations</w:t>
      </w:r>
    </w:p>
    <w:p>
      <w:r>
        <w:t>Identifiability: different hypergraphs can produce the same pairwise projections, so W_e and B may remain partially unidentifiable without strong priors; learned W_e can collapse or be ambiguous. Stability: SSM blocks composed with hypergraph operators can become unstable if spectral radius constraints on the transition matrix are not enforced, producing exploding signals. Scalability: large hypergraphs with huge numbers of hyperedges or very large hyperedge sizes increase memory and compute (incidence matrix storage and SSM state), and sparse GPU kernels may be limited on some hardware. Overfitting and bias: models with many parameters (SSM and transformer-like fusion) risk overfitting on small datasets and may amplify dataset label biases. Sensitivity: performance may depend strongly on hyperedge-size distribution and chosen regularizers. Dynamic modeling: parameterizing E(t) (how hyperedges change over time) is complex; simple event or intensity models may mis-specify real dynamics. Implementation fragility: high-performance sparse kernels, spectral normalization, and numerical conditioning require careful engineering and may fail on some platforms or data sparsity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