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d_mab2ab_ts_ev_charging</w:t>
      </w:r>
    </w:p>
    <w:p>
      <w:r>
        <w:t xml:space="preserve"> </w:t>
      </w:r>
    </w:p>
    <w:p>
      <w:pPr>
        <w:pStyle w:val="Heading2"/>
      </w:pPr>
      <w:r>
        <w:t>Title</w:t>
      </w:r>
    </w:p>
    <w:p>
      <w:r>
        <w:t>A decentralized Thompson sampling two-armed bandit framework for coordinated electric vehicle charging</w:t>
      </w:r>
    </w:p>
    <w:p>
      <w:r>
        <w:t xml:space="preserve"> </w:t>
      </w:r>
    </w:p>
    <w:p>
      <w:pPr>
        <w:pStyle w:val="Heading2"/>
      </w:pPr>
      <w:r>
        <w:t>Short Hypothesis</w:t>
      </w:r>
    </w:p>
    <w:p>
      <w:r>
        <w:t>If each EV agent models its instantaneous decision as a two-armed bandit (charge vs not charge) and runs local Thompson sampling with periodic neighbor gossip, then over a fixed horizon T the system will produce statistically lower cumulative regret and lower peak grid load than (a) independent per-agent UCB learning and (b) randomized allocation, under realistic communication constraints (p &lt; 0.05).</w:t>
      </w:r>
    </w:p>
    <w:p>
      <w:r>
        <w:t xml:space="preserve"> </w:t>
      </w:r>
    </w:p>
    <w:p>
      <w:pPr>
        <w:pStyle w:val="Heading2"/>
      </w:pPr>
      <w:r>
        <w:t>Related Work</w:t>
      </w:r>
    </w:p>
    <w:p>
      <w:r>
        <w:t>Existing approaches fall into a few groups: centralized multi-armed bandit (MAB) and multi-play MAB methods assume a central coordinator that aggregates observations and enforces capacity constraints, which yields good sample efficiency but requires full data sharing and high communication. Decentralized MAB work uses consensus or gossip to share statistics but typically targets single-play problems or assumes full/fast communication; these methods either ignore capacity/collision effects or resolve them with heavyweight coordination. Thompson sampling (TS) is a Bayesian sampling policy known to balance exploration and exploitation well in single-agent MAB, but decentralized TS variants are underexplored. Prior EV charging and demand-response methods use heuristics or centralized optimization and rarely combine model-free learning with capacity-aware, low-bandwidth coordination. Limitations across prior work include: reliance on centralization, limited treatment of capacity collisions, lack of formal regret under communication limits, inadequate modeling of communication loss/delays, and sparse evaluation on grid-centric metrics (peak load, fairness).</w:t>
      </w:r>
    </w:p>
    <w:p>
      <w:r>
        <w:t xml:space="preserve"> </w:t>
      </w:r>
    </w:p>
    <w:p>
      <w:pPr>
        <w:pStyle w:val="Heading2"/>
      </w:pPr>
      <w:r>
        <w:t>Abstract</w:t>
      </w:r>
    </w:p>
    <w:p>
      <w:r>
        <w:t>We address decentralized coordination of electric vehicle (EV) charging where each EV repeatedly chooses between charging now or deferring (a two-armed decision) and where charging locations have limited concurrent capacity that causes congestion. We propose a fully decentralized, model-free framework in which each EV runs a local Thompson sampling (TS) policy (TS is a simple Bayesian sampling rule that selects actions based on sampled beliefs) and exchanges compact statistic deltas with neighbors via event-triggered gossip to reduce uncertainty about others. Capacity contention is handled by a lightweight reservation/token mechanism that uses local randomized backoff; no central coordinator is required. Main contributions are: (1) a practical decentralized TS protocol tailored to capacity collisions and low-bandwidth gossip, (2) formal regret bounds that separate learning error from communication/consensus error (explicit dependence on gaps, agent count, and graph mixing), and (3) a reproducible simulation testbed evaluating grid metrics (peak load, variance), user metrics (charging completion, fairness), and communication cost. Expected outcome: reduced congestion and consumer cost while preserving privacy and scalability compared to centralized or noncommunicating baselines.</w:t>
      </w:r>
    </w:p>
    <w:p>
      <w:r>
        <w:t xml:space="preserve"> </w:t>
      </w:r>
    </w:p>
    <w:p>
      <w:pPr>
        <w:pStyle w:val="Heading2"/>
      </w:pPr>
      <w:r>
        <w:t>Experiments</w:t>
      </w:r>
    </w:p>
    <w:p>
      <w:r>
        <w:t>Datasets: (1) public EV charging traces where available (seeded processing of urban workplace/home patterns) and (2) a seeded synthetic generator parameterized by arrival rate, state-of-charge (SoC) on arrival, required energy, deadlines, and preferred charging rates. Graph topologies: ring, line, Erdős–Rényi, and random geometric graphs with tunable spectral gap; degrees and link loss/delay parameters are configurable. Baselines: (A) centralized oracle that knows true arm rewards and enforces capacities, (B) independent per-agent UCB (no communication), (C) randomized allocation, (D) gossip-UCB (existing decentralized UCB variant), and (E) federated multi-play UCB. Metrics: cumulative regret (sum over agents of oracle reward minus achieved reward), peak feeder load, load variance, fraction of EVs meeting deadlines, per-agent charging completion time, Jain fairness index (explained: measures fairness, 1 is perfect), messages per agent, and wall-clock convergence time. Experimental setup: horizon T (e.g., T=10,000 rounds), run 30 random seeds per scenario, vary N in {50,100,200}, K as number of charging options, capacities c_k in {1..10}, communication loss rates in {0%,5%,20%}, and delays sampled from {0..D_max}. Ablations/comparisons: (1) remove gossip (no communication) to quantify sharing benefit, (2) replace Thompson sampling with UCB to isolate sampler effect, (3) vary event-trigger threshold ε_k(t) and gossip rounds K_gossip to study communication-regret trade-off, (4) test hard-collision (zero reward on overflow) vs proportional-sharing models. Statistical tests: report mean and 95% bootstrap confidence intervals; perform pairwise significance tests (e.g., t-test or Wilcoxon) at p&lt;0.05.</w:t>
      </w:r>
    </w:p>
    <w:p>
      <w:r>
        <w:t xml:space="preserve"> </w:t>
      </w:r>
    </w:p>
    <w:p>
      <w:pPr>
        <w:pStyle w:val="Heading2"/>
      </w:pPr>
      <w:r>
        <w:t>Risk Factors And Limitations</w:t>
      </w:r>
    </w:p>
    <w:p>
      <w:r>
        <w:t>Technical failure modes: oscillatory behavior or repeated collisions if reservation tokens and backoff are poorly tuned; slow convergence if reward gaps Δ_k are small. Data and evaluation biases: public traces may not represent all regions or user types; synthetic generators may miss correlated arrival patterns. Scalability limits: per-agent compute and memory grow with number of arms K and maintained local statistics; large N with dense graphs increases total messaging. Communication constraints: high packet loss, long delays, or network partitions can reduce consensus benefit and cause local suboptimality. Model limitations: stochastic stationary reward assumptions may fail under adversarial or rapidly nonstationary user/grid behavior. Safety limits: algorithms optimizing regret may temporarily violate grid safety if capacity estimates are inaccurate. Privacy and incentives: local statistic sharing may leak usage patterns; self-interested agents may deviate from protocol to favor their own charging, reducing system performance. Generalization: results proven under bounded delays and connected graphs may not extend to arbitrary asynchronous or partitioned networks.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