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gnn_rl_topology_placement_routing</w:t>
      </w:r>
    </w:p>
    <w:p>
      <w:r>
        <w:t xml:space="preserve"> </w:t>
      </w:r>
    </w:p>
    <w:p>
      <w:pPr>
        <w:pStyle w:val="Heading2"/>
      </w:pPr>
      <w:r>
        <w:t>Title</w:t>
      </w:r>
    </w:p>
    <w:p>
      <w:r>
        <w:t>Graph-neural-network-guided placement with constrained reinforcement-learning routing to reduce network tail latency in high-performance computing systems</w:t>
      </w:r>
    </w:p>
    <w:p>
      <w:r>
        <w:t xml:space="preserve"> </w:t>
      </w:r>
    </w:p>
    <w:p>
      <w:pPr>
        <w:pStyle w:val="Heading2"/>
      </w:pPr>
      <w:r>
        <w:t>Short Hypothesis</w:t>
      </w:r>
    </w:p>
    <w:p>
      <w:r>
        <w:t>A combined graph neural network (GNN) topology-aware placement policy plus a constrained reinforcement learning (RL) routing controller will reduce the 95th-percentile network tail latency by at least 25% compared to Backfill+Fairshare with static routing on the same cluster configuration.</w:t>
      </w:r>
    </w:p>
    <w:p>
      <w:r>
        <w:t xml:space="preserve"> </w:t>
      </w:r>
    </w:p>
    <w:p>
      <w:pPr>
        <w:pStyle w:val="Heading2"/>
      </w:pPr>
      <w:r>
        <w:t>Related Work</w:t>
      </w:r>
    </w:p>
    <w:p>
      <w:r>
        <w:t>Existing approaches apply machine learning to scheduling, placement, routing, and resource tuning in HPC. Heuristic schedulers (e.g., backfill and fairshare) ignore fine-grained topology and dynamic congestion. Topology-aware heuristics reduce hotspots but are handcrafted and do not adapt to changing workloads. Reinforcement learning has been used for scheduling and placement but often lacks topology representation or safety constraints and can be unstable in production. Graph neural networks (GNNs) have been proposed to model topology for placement or routing decisions, but prior work typically evaluates on small or simulated fabrics and does not integrate closed-loop routing control. Time-series forecasting methods (LSTM/Transformers) predict runtimes or I/O but are rarely combined with placement/routing controllers. Limitations across prior methods include: limited telemetry fidelity, inadequate simulator validation versus real testbeds, lack of constrained or safety-aware RL, insufficient evaluation on tail metrics (95th-percentile), unclear per-decision latency budgets, and weak transfer across clusters and workloads.</w:t>
      </w:r>
    </w:p>
    <w:p>
      <w:r>
        <w:t xml:space="preserve"> </w:t>
      </w:r>
    </w:p>
    <w:p>
      <w:pPr>
        <w:pStyle w:val="Heading2"/>
      </w:pPr>
      <w:r>
        <w:t>Abstract</w:t>
      </w:r>
    </w:p>
    <w:p>
      <w:r>
        <w:t>We address network tail latency caused by topology-unaware placement and static routing in high-performance computing (HPC) clusters. We propose a combined method: a graph neural network (GNN) that encodes current topology and telemetry to produce topology-aware placement suggestions, and a constrained reinforcement learning (RL) controller that selects routing and flow-control adjustments to avoid congestion. A GNN is a model that represents nodes and links as a graph and learns patterns on that graph. Constrained RL is a learning-based decision maker that respects explicit safety limits (for example, fairness or energy caps). The main contribution is an end-to-end, testable pipeline that jointly optimizes placement and routing decisions using real cluster telemetry and trace-driven simulation, and an evaluation plan that measures tail latency, system utilization, and energy per job. Expected outcome: measurable reduction in network tail latency and improved system throughput under realistic workloads while keeping operator-facing decision latency within tight budgets.</w:t>
      </w:r>
    </w:p>
    <w:p>
      <w:r>
        <w:t xml:space="preserve"> </w:t>
      </w:r>
    </w:p>
    <w:p>
      <w:pPr>
        <w:pStyle w:val="Heading2"/>
      </w:pPr>
      <w:r>
        <w:t>Experiments</w:t>
      </w:r>
    </w:p>
    <w:p>
      <w:r>
        <w:t>Datasets: institutional job traces (e.g., Mustang/COBALT or equivalent institutional scheduler traces) covering 2–3 months, Darshan I/O traces, InfiniBand/Slingshot SM counters, RAPL/PMBus power traces, and synthetic stress workloads (communication-heavy, I/O-heavy, mixed) with controlled co-scheduling. Baselines: Backfill+Fairshare scheduler with static routing; topology-aware heuristic placement with static routing; vanilla RL placement/routing without GNN topology input; GNN placement with static routing. Metrics: 95th-percentile network tail latency (primary), median and 95th-percentile job time-to-solution, system makespan, system utilization (% cores/GPUs active), energy per job (Joules), link utilization distribution, retransmit rate, fairness index (Jain's fairness), model decision latency (ms), and inference CPU/GPU utilization. Testbed setups: small-scale development: 64–128 nodes, each dual 64-core CPU, 4 GPUs, NVMe local, InfiniBand HDR or Slingshot full fat-tree; medium-scale validation: 256–1024 nodes with multi-pod fabric. Simulation: trace-driven simulator with low/medium/high fidelity tiers (low: job-arrival replay with coarse link model; medium: packet-level queuing approximations; high: detailed link contention model). Procedure: 1) Offline train GNN and constrained-RL on 70% of traces; validate on 15%; test on held-out 15%. 2) Run trace-driven experiments comparing each baseline and proposed method across 30 independent randomized workload replays per condition. 3) Deploy shadow-mode on isolated partition in testbed and replay 30 real trace windows, logging parallel control data. 4) A/B tests: run 30 paired runs of identical arrivals with control vs. treatment. Statistical analysis: report mean and 95% bootstrap confidence intervals for each metric; use paired t-test or Wilcoxon signed-rank test for primary metric. Ablations: (A) full system (GNN+constrained-RL+forecasting), (B) GNN placement only, (C) constrained-RL routing only, (D) remove forecasting inputs, (E) increase decision latency artificially (simulate slower inference) to measure sensitivity. Transfer test: train on one pod/cluster trace, evaluate on different pod/cluster trace to quantify generalization.</w:t>
      </w:r>
    </w:p>
    <w:p>
      <w:r>
        <w:t xml:space="preserve"> </w:t>
      </w:r>
    </w:p>
    <w:p>
      <w:pPr>
        <w:pStyle w:val="Heading2"/>
      </w:pPr>
      <w:r>
        <w:t>Risk Factors And Limitations</w:t>
      </w:r>
    </w:p>
    <w:p>
      <w:r>
        <w:t>Model drift where workload patterns change and learned policies become suboptimal. Telemetry loss, timestamp misalignment, or missing counters causing degraded feature quality. Simulator fidelity mismatch: simulator predictions may not map to real testbed within acceptable error bounds. Decision latency and inference compute cost may be too high for per-decision time budgets at scale. Safety violations from RL actions causing fairness regressions or SLA breaches. Limited generalization to unseen topologies or workload mixes. Data bias: institutional traces may not represent other centers, limiting external validity. Scalability constraints when extending from medium-scale (≤1024 nodes) to very large clusters. Potential negative interactions with autotuners or runtime (e.g., a tuned kernel increases network traffic), causing emergent regressions. Security risks such as data poisoning or corrupted telemetry invalidating model outputs.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