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memory_bank_wavelet_seg</w:t>
      </w:r>
    </w:p>
    <w:p>
      <w:r>
        <w:t xml:space="preserve"> </w:t>
      </w:r>
    </w:p>
    <w:p>
      <w:pPr>
        <w:pStyle w:val="Heading2"/>
      </w:pPr>
      <w:r>
        <w:t>Title</w:t>
      </w:r>
    </w:p>
    <w:p>
      <w:r>
        <w:t>Memory-bank and wavelet convolution network for segmentation of long ultrasound videos</w:t>
      </w:r>
    </w:p>
    <w:p>
      <w:r>
        <w:t xml:space="preserve"> </w:t>
      </w:r>
    </w:p>
    <w:p>
      <w:pPr>
        <w:pStyle w:val="Heading2"/>
      </w:pPr>
      <w:r>
        <w:t>Short Hypothesis</w:t>
      </w:r>
    </w:p>
    <w:p>
      <w:r>
        <w:t>Integrating a long-short-term memory bank with wavelet-based convolutional modules into a video segmentation network will increase mean Dice score by at least 3 percentage points and improve temporal IoU by at least 4 percentage points on a held-out long-ultrasound test set compared to the best frame-only baseline.</w:t>
      </w:r>
    </w:p>
    <w:p>
      <w:r>
        <w:t xml:space="preserve"> </w:t>
      </w:r>
    </w:p>
    <w:p>
      <w:pPr>
        <w:pStyle w:val="Heading2"/>
      </w:pPr>
      <w:r>
        <w:t>Related Work</w:t>
      </w:r>
    </w:p>
    <w:p>
      <w:r>
        <w:t>Prior approaches for ultrasound and medical video segmentation include frame-by-frame convolutional models (for example, UNet variants), recurrent or convolutional-LSTM temporal models that model short-term motion, transformer-based video models that use self-attention to capture longer context, and memory-bank architectures that store past feature summaries for retrieval. Wavelet-based networks and multiscale filters have been used to preserve high-frequency edges and reduce noise. Limitations in current work are: short temporal range (many models only cover a few frames), weak explicit handling of long-term context or patient/session persistence, limited integration of multi-scale frequency features into memory retrieval, fragile performance on artifact-heavy frames (shadowing, dropouts), and evaluation that focuses on per-frame overlap without clinical measurement errors or memory-specific metrics (retrieval latency, hit rates). Existing methods also often lack clear streaming or low-latency designs needed for long cine loops.</w:t>
      </w:r>
    </w:p>
    <w:p>
      <w:r>
        <w:t xml:space="preserve"> </w:t>
      </w:r>
    </w:p>
    <w:p>
      <w:pPr>
        <w:pStyle w:val="Heading2"/>
      </w:pPr>
      <w:r>
        <w:t>Abstract</w:t>
      </w:r>
    </w:p>
    <w:p>
      <w:r>
        <w:t>We address segmentation of long ultrasound cine videos where anatomy moves and image quality varies over tens of seconds to minutes. We propose a network that combines a hierarchical memory bank (a learned external store for past features) with wavelet-based convolutional modules (filters that separate features by scale and frequency) to fuse multi-scale spatial details with long- and short-term temporal context. The main contribution is an architecture that 1) writes compact, metadata-conditioned keys into a long-term memory while keeping a fast short-term buffer for recent frames, and 2) applies discrete wavelet transforms on temporal feature streams to highlight high-frequency boundaries and small structures. We evaluate the model on long cine sequences with clinical measurement targets and artifact annotations and report segmentation overlap, boundary accuracy, temporal consistency, measurement error, and memory retrieval metrics. Expected outcome: improved boundary fidelity and temporal stability on long sequences and better recovery after occlusions compared to frame-only and short-range temporal baselines.</w:t>
      </w:r>
    </w:p>
    <w:p>
      <w:r>
        <w:t xml:space="preserve"> </w:t>
      </w:r>
    </w:p>
    <w:p>
      <w:pPr>
        <w:pStyle w:val="Heading2"/>
      </w:pPr>
      <w:r>
        <w:t>Experiments</w:t>
      </w:r>
    </w:p>
    <w:p>
      <w:r>
        <w:t>Datasets: patient-wise collection of 600 long cine studies (30s-3min per study) across vendors, probe types, frame rates, and pathologies. Annotations: pixel masks on dense keyframes (every 5-10 frames) plus propagated per-frame masks with confidence scores and artifact tags. Splits: train 70% (420 studies), val 15% (90), test 15% (90) with a held-out long-challenge subset of 15 studies containing sustained occlusions and multi-minute drift. Baselines: 1) frame UNet (frame-only segmentation), 2) UNet+ConvLSTM (short-term recurrent model), 3) TransUNet (transformer encoder for longer context), 4) memory-bank-only (memory bank without wavelet modules), 5) wavelet-only (wavelet temporal modules without memory). Losses: combined Dice loss + cross-entropy (Dice measures overlap; cross-entropy measures per-pixel class probability) and optional boundary loss for boundary-focused runs. Metrics: Dice, IoU, 95th-percentile Hausdorff distance (boundary worst-case in mm), ASSD (average symmetric surface distance), temporal IoU, frame-to-frame consistency (mean per-frame mask IoU diff), measurement errors in mm and percent for clinical diameters/volumes, memory hit@k (recall@k for retrieving relevant frames), retrieval latency (ms/frame), and memory footprint (MB/study). Experimental setup: train with AdamW optimizer, learning rate 1e-4, weight decay 1e-2, batch size calibrated to GPU memory (typical 2-8 clips per GPU), mixed precision (FP16), sequence chunking of 256 frames with overlap, checkpoint every epoch, and 3 random seeds per experiment for stability. Ablations: matrix toggles include memory store type (none, short-only, short+long), wavelet scales (3 vs 5 decomposition levels), metadata conditioning on/off (view type, probe), artifact gating on/off, and retrieval k in kNN (1, 5, 10). Each ablation cell: train full model on 3 seeds and report mean and 95% bootstrap CI. Statistical tests: paired Wilcoxon signed-rank for method comparisons on primary metrics. Compute estimate: full model training approx. 40 GPU-hours on 8xA100 per training run; ablation suite budget approx. 1,200 GPU-hours total.</w:t>
      </w:r>
    </w:p>
    <w:p>
      <w:r>
        <w:t xml:space="preserve"> </w:t>
      </w:r>
    </w:p>
    <w:p>
      <w:pPr>
        <w:pStyle w:val="Heading2"/>
      </w:pPr>
      <w:r>
        <w:t>Risk Factors And Limitations</w:t>
      </w:r>
    </w:p>
    <w:p>
      <w:r>
        <w:t>Technical failure modes: memory write/read failures can store irrelevant or corrupted keys leading to wrong recalls; wavelet modules may amplify noise if filters are poorly learned. Data biases: vendor, probe, or pathology imbalance can reduce generalization to underrepresented groups. Annotation limits: propagated masks corrected by annotators may introduce systematic bias. Evaluation biases: per-frame overlap metrics may not reflect clinical measurement errors. Scalability and compute: long-sequence training requires large GPU memory or chunking strategies; full models may be too slow for real-time on edge devices. Generalization limits: learned memory priors may overfit to repeated patient patterns and not transfer across sites; performance under extreme artifacts (complete dropout, very low SNR) may remain poor. Regulatory and privacy constraints: multi-session patient memories raise consent and re-identification risks that limit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