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pygmalion_narrative_influence</w:t>
      </w:r>
    </w:p>
    <w:p>
      <w:r>
        <w:t xml:space="preserve"> </w:t>
      </w:r>
    </w:p>
    <w:p>
      <w:pPr>
        <w:pStyle w:val="Heading2"/>
      </w:pPr>
      <w:r>
        <w:t>Title</w:t>
      </w:r>
    </w:p>
    <w:p>
      <w:r>
        <w:t>Measuring and modeling the causal influence of cultural narratives on AI development trajectories using mixed-methods causal inference and agent-based simulation</w:t>
      </w:r>
    </w:p>
    <w:p>
      <w:r>
        <w:t xml:space="preserve"> </w:t>
      </w:r>
    </w:p>
    <w:p>
      <w:pPr>
        <w:pStyle w:val="Heading2"/>
      </w:pPr>
      <w:r>
        <w:t>Short Hypothesis</w:t>
      </w:r>
    </w:p>
    <w:p>
      <w:r>
        <w:t>Exposure of organizations and developer teams to agentic or 'savior' narratives about AI causes increased short-term investments (hiring and funding) and faster feature rollouts compared to exposure to tool or 'threat' narratives, within a six-month observation window.</w:t>
      </w:r>
    </w:p>
    <w:p>
      <w:r>
        <w:t xml:space="preserve"> </w:t>
      </w:r>
    </w:p>
    <w:p>
      <w:pPr>
        <w:pStyle w:val="Heading2"/>
      </w:pPr>
      <w:r>
        <w:t>Related Work</w:t>
      </w:r>
    </w:p>
    <w:p>
      <w:r>
        <w:t>Existing work splits into three strands: qualitative narrative and discourse studies that catalog metaphors and frames but do not quantify impact; computational approaches that detect sentiment, topics, and metaphors in large corpora but often lack multilingual coverage and causal linkage to real-world outcomes; and social-science causal studies that measure media effects on behavior but rarely connect narratives to technical development metrics (e.g., hiring, funding, releases). Agent-based and diffusion models have been used to simulate opinion spread, but they typically use simplified narrative representations and are not grounded in mixed empirical data (corpora + organizational metrics). Limitations in current approaches include weak causal identification (correlation not causation), narrow language sets, lack of reproducible codebooks for metaphor labeling, sparse linkage between discourse signals and objective engineering outcomes, and few pre-registered experimental tests.</w:t>
      </w:r>
    </w:p>
    <w:p>
      <w:r>
        <w:t xml:space="preserve"> </w:t>
      </w:r>
    </w:p>
    <w:p>
      <w:pPr>
        <w:pStyle w:val="Heading2"/>
      </w:pPr>
      <w:r>
        <w:t>Abstract</w:t>
      </w:r>
    </w:p>
    <w:p>
      <w:r>
        <w:t>This project investigates whether and how cultural narratives about AI (for example calling AI a "partner," "oracle," or "monster") causally influence technical development choices such as hiring, funding, and product feature rollouts. We combine a multilingual media and social corpus, organizational outcome data (job postings, funding, release notes), controlled vignette experiments with developers and managers, event-study and difference-in-differences causal designs, and an agent-based model (a computer simulation of interacting actors). The main contribution is a reproducible pipeline that (1) creates a versioned narrative codebook and automated classifiers, (2) produces causal estimates linking narrative exposure to measurable development actions, and (3) provides simulation tools to explore feedback loops. Expected outcomes are an open-coded corpus, validated narrative detectors, pre-registered causal estimates of narrative effects, and simulation scenarios to inform policy recommendations and responsible communication guidelines.</w:t>
      </w:r>
    </w:p>
    <w:p>
      <w:r>
        <w:t xml:space="preserve"> </w:t>
      </w:r>
    </w:p>
    <w:p>
      <w:pPr>
        <w:pStyle w:val="Heading2"/>
      </w:pPr>
      <w:r>
        <w:t>Experiments</w:t>
      </w:r>
    </w:p>
    <w:p>
      <w:r>
        <w:t>1) Datasets: (a) Multilingual media corpus (national news, tech blogs, entertainment summaries) for 5 languages; (b) Social streams: Twitter/X and Reddit samples filtered for high-engagement threads; (c) Organizational data: time-series of venture funding amounts by company, AI-related job postings (counts by month), patent filings, product release notes and API changelogs; (d) Controlled data: vignette experiment responses from N=400 product developers/managers. 2) Baselines: (i) sentiment-only models (polarity counts); (ii) topic-model covariates without metaphor labels (LDA topics); (iii) no-narrative null models that use only economic controls. 3) Narrative detection: train transformer-based classifier (a neural text model; explained: a model that reads text and outputs labels) for metaphor categories and agency attribution; validate with human coding on 2,000 labeled items; target intercoder κ ≥ 0.70. 4) Causal tests: (a) Two-arm vignette RCT (randomly assign developers to agentic vs. tool framings) measure changes in hiring intent, risk tolerance, and planned feature timelines; report Cohen's d and p-values. (b) Event-study and difference-in-differences (DiD): define 'narrative shock' as top-1% sudden increase in narrative intensity in a region-language-month; estimate DiD effects on hiring and funding in 6- and 12-month windows; report treatment effect, 95% CI, and pre-trend tests. (c) Instrumental-variable (IV) robustness: candidate instruments include exogenous platform outages and sudden celebrity endorsements; report IV diagnostics (first-stage F-stat, overidentification tests). 5) Modeling: build agent-based model (actors: journalists, investors, engineers, policymakers) parameterized from empirical estimates; run counterfactuals varying narrative prevalence and record aggregate hiring and feature rollout metrics. 6) Ablations: remove agentic/savior category from classifier to measure loss in predictive power (ΔR^2), and drop social-media signals to measure effect on causal estimates. 7) Evaluation metrics: treatment effect sizes, mean squared error (MSE) of predictive models, R^2 for regression fits, precision/recall/F1 for classifier, intercoder Cohen's kappa for labels, pre-trend p-values for DiD, first-stage F for IV. 8) Reproducibility: publish code, seeds, and minimal synthetic datasets for experiments.</w:t>
      </w:r>
    </w:p>
    <w:p>
      <w:r>
        <w:t xml:space="preserve"> </w:t>
      </w:r>
    </w:p>
    <w:p>
      <w:pPr>
        <w:pStyle w:val="Heading2"/>
      </w:pPr>
      <w:r>
        <w:t>Risk Factors And Limitations</w:t>
      </w:r>
    </w:p>
    <w:p>
      <w:r>
        <w:t>Technical failure modes: narrative classifiers may mislabel metaphors or fail on low-resource languages, producing biased signals. Data biases: media and social samples over-represent certain demographics and platforms, limiting representativeness. Causal limits: event-study and IV assumptions (no spillovers, exogeneity) may be violated, making causal claims fragile. Ethical risks: vignette and dataset-conditioned experiments could unintentionally amplify harmful narratives. Access constraints: proprietary corporate data and paywalled media may be unavailable or costly. Scalability: transformer models and large corpora require high compute and storage, limiting replication for low-resource teams. Cross-cultural generalization: metaphors and agency attributions vary by culture and may not map cleanly across languages despite translation. Measurement limits: organizational outcomes (e.g., hiring) are noisy proxies for design choices. Time horizons: six- to twelve-month windows may miss longer-term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