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youtube_chatgpt_detector_advice</w:t>
      </w:r>
    </w:p>
    <w:p>
      <w:r>
        <w:t xml:space="preserve"> </w:t>
      </w:r>
    </w:p>
    <w:p>
      <w:pPr>
        <w:pStyle w:val="Heading2"/>
      </w:pPr>
      <w:r>
        <w:t>Title</w:t>
      </w:r>
    </w:p>
    <w:p>
      <w:r>
        <w:t>Thematic analysis of YouTube videos advising students on using ChatGPT and effects on AI-text detector performance</w:t>
      </w:r>
    </w:p>
    <w:p>
      <w:r>
        <w:t xml:space="preserve"> </w:t>
      </w:r>
    </w:p>
    <w:p>
      <w:pPr>
        <w:pStyle w:val="Heading2"/>
      </w:pPr>
      <w:r>
        <w:t>Short Hypothesis</w:t>
      </w:r>
    </w:p>
    <w:p>
      <w:r>
        <w:t>Non-actionable, conceptually representative text perturbations derived from YouTube-advised tactics reduce AI-text detector sensitivity on student-like texts compared to unaltered texts.</w:t>
      </w:r>
    </w:p>
    <w:p>
      <w:r>
        <w:t xml:space="preserve"> </w:t>
      </w:r>
    </w:p>
    <w:p>
      <w:pPr>
        <w:pStyle w:val="Heading2"/>
      </w:pPr>
      <w:r>
        <w:t>Related Work</w:t>
      </w:r>
    </w:p>
    <w:p>
      <w:r>
        <w:t>Existing work covers three relevant areas. First, detector development and evaluation studies compare algorithm classes (probabilistic token-distribution detectors, fine-tuned text classifiers, and watermark-based methods) on generated versus human text, showing variable sensitivity and calibration across domains. Second, robustness research probes detectors with adversarial or stylistic edits, often using synthetic or automated perturbations; these studies reveal that many detectors are brittle to certain lexical and stylistic shifts but typically report operational details or lack non-actionable framing. Third, scholarship on academic integrity and online advice documents how students use web resources (including video platforms) to learn strategies for academic work, but systematic analysis of creator advice about AI-detector bypass is limited. Limitations across prior work include narrow detector sets or versions (making comparisons non-reproducible), limited cross-lingual coverage, small or synthetic corpora for real-world advice, inconsistent reporting of evaluation metrics (e.g., AUC vs sensitivity at fixed false-positive rate), and insufficient safeguards to avoid publishing actionable evasion methods.</w:t>
      </w:r>
    </w:p>
    <w:p>
      <w:r>
        <w:t xml:space="preserve"> </w:t>
      </w:r>
    </w:p>
    <w:p>
      <w:pPr>
        <w:pStyle w:val="Heading2"/>
      </w:pPr>
      <w:r>
        <w:t>Abstract</w:t>
      </w:r>
    </w:p>
    <w:p>
      <w:r>
        <w:t>We analyze how YouTube creators advise university students about using ChatGPT and whether conceptually representative, non-actionable perturbations inspired by that advice affect AI-text detectors. We collect and thematically code transcripts from a stratified corpus of videos to produce a taxonomy of advice types and presentation modes. Using that taxonomy we create controlled, non-operational perturbation families (high-level stylistic or formatting shifts, summarized without procedural detail) and apply them to a balanced corpus of student-like texts (human essays and model-generated drafts). We evaluate multiple detector classes (token-distribution, classifier-based, watermarking) on detection metrics and a robustness score that measures label changes under perturbations. The main contributions are (1) a safety-conscious empirical map of YouTube advice, (2) a labeled segment dataset and taxonomy, and (3) a quantitative assessment of detector robustness to conceptually derived, non-actionable perturbations. Expected outcomes include reproducible prevalence estimates of advice types and measured robustness differences across detector classes to inform educators and detector developers without enabling misuse.</w:t>
      </w:r>
    </w:p>
    <w:p>
      <w:r>
        <w:t xml:space="preserve"> </w:t>
      </w:r>
    </w:p>
    <w:p>
      <w:pPr>
        <w:pStyle w:val="Heading2"/>
      </w:pPr>
      <w:r>
        <w:t>Experiments</w:t>
      </w:r>
    </w:p>
    <w:p>
      <w:r>
        <w:t>Datasets: (1) YouTube corpus: metadata and transcripts from a stratified sample of 500–1,000 candidate videos (by view count, recency, language) with a manually annotated purposive subset of 300–500 fine-grained segments drawn from ~173 videos for thematic coding. (2) Student-text corpus: balanced set of 1,200 documents (600 human-written undergraduate essays; 600 model-generated drafts from publicly available LLMs) matched by topic and length. (3) Perturbation set: for each document generate 4 conceptually distinct, non-actionable perturbation variants (families: surface rewriting, human-editing simulation, formatting/obfuscation, prompt-level paraphrase proxy) resulting in 4,800 perturbed documents. Baselines: (A) no-perturbation baseline; (B) detector classes: token-distribution detector (measures unusual token probabilities), classifier-based detector (fine-tuned binary classifier), watermark-detector (algorithmic watermark signal). Evaluation metrics: AUC (area under ROC curve — overall ranking quality), sensitivity at fixed false-positive rate (true positive rate when false positives fixed at e.g., 5%), precision, recall, F1, expected calibration error (ECE — how predicted probabilities match actual rates), and robustness score defined as percent of documents whose binary label flips under perturbation. Experimental setup: split student-text corpus into stratified train/validation/test folds; train or configure classifier-based detector on train fold; evaluate all detectors on test fold and on each perturbation family. Use paired statistical tests for detector comparisons (DeLong test for AUC, McNemar or paired bootstrap for sensitivity differences). Power and sample-size plan: pilot n=100 perturbed documents to estimate variance; target final labeled sample of 800+ documents per detector comparison to detect AUC differences of 0.05 with 80% power, and 385 examples for prevalence estimates with ±5% margin at 95% CI. Ablation study: remove each perturbation family in turn to measure its marginal effect on detector robustness and measure performance by presentation style and language subgroup. Reporting: pre-register primary outcomes (AUC, sensitivity@5% FPR, robustness score) and apply clustered standard errors to account for multiple documents per video source.</w:t>
      </w:r>
    </w:p>
    <w:p>
      <w:r>
        <w:t xml:space="preserve"> </w:t>
      </w:r>
    </w:p>
    <w:p>
      <w:pPr>
        <w:pStyle w:val="Heading2"/>
      </w:pPr>
      <w:r>
        <w:t>Risk Factors And Limitations</w:t>
      </w:r>
    </w:p>
    <w:p>
      <w:r>
        <w:t>1) Ethical risk of misuse: publishing any procedural detail could aid evasion; study limits this by using non-actionable, high-level perturbations only. 2) Detector access and versioning: commercial detectors may change or be unavailable, limiting comparability; results may not generalize across versions. 3) Transcript quality: auto-generated captions can be noisy, introducing coding errors and misclassification of advice types. 4) Sampling bias: YouTube recommendation algorithms and language imbalance may skew the corpus toward English or high-engagement creators. 5) External validity: perturbations are conceptual proxies and may not reflect real student behavior; measured robustness may over- or under-estimate real-world effects. 6) Statistical clustering: multiple segments per video create intra-class correlation that inflates variance and requires design-effect adjustments; ignored clustering would bias CIs. 7) Compute and scale limits: evaluating many detectors and perturbations at large scale requires substantial compute and possible license costs. 8) Legal/privacy constraints: jurisdictional data-protection rules (GDPR/CCPA) and YouTube terms may limit dataset sharing and reuse. 9) Inter-annotator variability: thematic coding may have low agreement for ambiguous segments, reducing reliability. 10) Language coverage: findings in English may not generalize to other languages without additional annotation and evaluation.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